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C60E" w14:textId="77777777" w:rsidR="00ED7E61" w:rsidRDefault="00DA7CA4" w:rsidP="00DA7CA4">
      <w:pPr>
        <w:rPr>
          <w:bCs/>
        </w:rPr>
      </w:pPr>
      <w:r w:rsidRPr="00DA7CA4">
        <w:rPr>
          <w:bCs/>
        </w:rPr>
        <w:t xml:space="preserve">This document lists reports due from </w:t>
      </w:r>
      <w:r w:rsidR="00ED7E61">
        <w:rPr>
          <w:bCs/>
        </w:rPr>
        <w:t xml:space="preserve">BadgerCare Plus and/or Medicaid </w:t>
      </w:r>
      <w:r w:rsidRPr="00DA7CA4">
        <w:rPr>
          <w:bCs/>
        </w:rPr>
        <w:t>HMOs to</w:t>
      </w:r>
      <w:r w:rsidR="00ED7E61">
        <w:rPr>
          <w:bCs/>
        </w:rPr>
        <w:t xml:space="preserve"> the Department of Health Services</w:t>
      </w:r>
      <w:r w:rsidRPr="00DA7CA4">
        <w:rPr>
          <w:bCs/>
        </w:rPr>
        <w:t xml:space="preserve"> </w:t>
      </w:r>
      <w:r w:rsidR="00ED7E61">
        <w:rPr>
          <w:bCs/>
        </w:rPr>
        <w:t>(</w:t>
      </w:r>
      <w:r w:rsidRPr="00DA7CA4">
        <w:rPr>
          <w:bCs/>
        </w:rPr>
        <w:t>DHS</w:t>
      </w:r>
      <w:r w:rsidR="00ED7E61">
        <w:rPr>
          <w:bCs/>
        </w:rPr>
        <w:t>)</w:t>
      </w:r>
      <w:r w:rsidRPr="00DA7CA4">
        <w:rPr>
          <w:bCs/>
        </w:rPr>
        <w:t xml:space="preserve"> on a weekly, monthly, quarterly, annual, or other basis. This </w:t>
      </w:r>
      <w:r w:rsidR="00ED7E61">
        <w:rPr>
          <w:bCs/>
        </w:rPr>
        <w:t xml:space="preserve">list </w:t>
      </w:r>
      <w:r w:rsidRPr="00DA7CA4">
        <w:rPr>
          <w:bCs/>
        </w:rPr>
        <w:t>is</w:t>
      </w:r>
      <w:r w:rsidR="00ED7E61">
        <w:rPr>
          <w:bCs/>
        </w:rPr>
        <w:t xml:space="preserve"> intended to be a helpful resource. It is </w:t>
      </w:r>
      <w:r w:rsidRPr="00DA7CA4">
        <w:rPr>
          <w:bCs/>
        </w:rPr>
        <w:t xml:space="preserve">not an all-inclusive list. </w:t>
      </w:r>
      <w:r w:rsidR="00ED7E61" w:rsidRPr="00ED7E61">
        <w:t xml:space="preserve">HMOs are directed to refer to their current contracts with DHS, the current HMO Quality Guide, and any other binding agreements with DHS as the authoritative sources of all reporting requirements HMOs are expected to follow.  </w:t>
      </w:r>
      <w:r w:rsidR="00ED7E61">
        <w:rPr>
          <w:bCs/>
        </w:rPr>
        <w:t>D</w:t>
      </w:r>
      <w:r w:rsidR="007412F5">
        <w:rPr>
          <w:bCs/>
        </w:rPr>
        <w:t>ue dates</w:t>
      </w:r>
      <w:r w:rsidR="00ED7E61">
        <w:rPr>
          <w:bCs/>
        </w:rPr>
        <w:t xml:space="preserve"> for quality-related reports and deliverables</w:t>
      </w:r>
      <w:r w:rsidR="007412F5">
        <w:rPr>
          <w:bCs/>
        </w:rPr>
        <w:t xml:space="preserve"> can be found in the HMO Quality Guide. </w:t>
      </w:r>
    </w:p>
    <w:p w14:paraId="49B69543" w14:textId="4A7933CA" w:rsidR="00DA7CA4" w:rsidRDefault="00DA7CA4" w:rsidP="00DA7CA4">
      <w:pPr>
        <w:rPr>
          <w:bCs/>
        </w:rPr>
      </w:pPr>
      <w:r w:rsidRPr="00DA7CA4">
        <w:rPr>
          <w:bCs/>
        </w:rPr>
        <w:t>Questions</w:t>
      </w:r>
      <w:r w:rsidR="00ED7E61">
        <w:rPr>
          <w:bCs/>
        </w:rPr>
        <w:t xml:space="preserve"> </w:t>
      </w:r>
      <w:r w:rsidRPr="00DA7CA4">
        <w:rPr>
          <w:bCs/>
        </w:rPr>
        <w:t xml:space="preserve">should be directed to: </w:t>
      </w:r>
      <w:hyperlink r:id="rId6" w:history="1">
        <w:r w:rsidRPr="00DA7CA4">
          <w:rPr>
            <w:rStyle w:val="Hyperlink"/>
            <w:bCs/>
          </w:rPr>
          <w:t>dhsdmshmo@dhs.wisconsin.gov</w:t>
        </w:r>
      </w:hyperlink>
      <w:r w:rsidRPr="00DA7CA4">
        <w:rPr>
          <w:bCs/>
        </w:rPr>
        <w:t xml:space="preserve"> </w:t>
      </w:r>
    </w:p>
    <w:p w14:paraId="0A5D54F7" w14:textId="1A01A146" w:rsidR="00DA7CA4" w:rsidRPr="007D27E7" w:rsidRDefault="00DA7CA4">
      <w:pPr>
        <w:rPr>
          <w:bCs/>
        </w:rPr>
      </w:pPr>
      <w:r w:rsidRPr="00DA7CA4">
        <w:rPr>
          <w:bCs/>
        </w:rPr>
        <w:t xml:space="preserve">Updated: </w:t>
      </w:r>
      <w:r w:rsidR="00ED7E61">
        <w:rPr>
          <w:bCs/>
        </w:rPr>
        <w:t>December 15</w:t>
      </w:r>
      <w:r w:rsidRPr="00DA7CA4">
        <w:rPr>
          <w:bCs/>
        </w:rPr>
        <w:t>, 2023</w:t>
      </w:r>
    </w:p>
    <w:tbl>
      <w:tblPr>
        <w:tblStyle w:val="TableGrid"/>
        <w:tblW w:w="9535" w:type="dxa"/>
        <w:tblLayout w:type="fixed"/>
        <w:tblLook w:val="04A0" w:firstRow="1" w:lastRow="0" w:firstColumn="1" w:lastColumn="0" w:noHBand="0" w:noVBand="1"/>
      </w:tblPr>
      <w:tblGrid>
        <w:gridCol w:w="1525"/>
        <w:gridCol w:w="1440"/>
        <w:gridCol w:w="2160"/>
        <w:gridCol w:w="2813"/>
        <w:gridCol w:w="1597"/>
      </w:tblGrid>
      <w:tr w:rsidR="00DA7CA4" w:rsidRPr="00DA7CA4" w14:paraId="712F6001" w14:textId="77777777" w:rsidTr="007D27E7">
        <w:trPr>
          <w:tblHeader/>
        </w:trPr>
        <w:tc>
          <w:tcPr>
            <w:tcW w:w="9535" w:type="dxa"/>
            <w:gridSpan w:val="5"/>
            <w:shd w:val="clear" w:color="auto" w:fill="DEEAF6" w:themeFill="accent5" w:themeFillTint="33"/>
          </w:tcPr>
          <w:p w14:paraId="65DD2DB5" w14:textId="77777777" w:rsidR="00DA7CA4" w:rsidRPr="00DA7CA4" w:rsidRDefault="00DA7CA4" w:rsidP="00DA7CA4">
            <w:pPr>
              <w:spacing w:after="160" w:line="259" w:lineRule="auto"/>
              <w:rPr>
                <w:b/>
                <w:bCs/>
              </w:rPr>
            </w:pPr>
            <w:r w:rsidRPr="00DA7CA4">
              <w:rPr>
                <w:b/>
                <w:bCs/>
              </w:rPr>
              <w:t>DAILY REPORTS</w:t>
            </w:r>
          </w:p>
        </w:tc>
      </w:tr>
      <w:tr w:rsidR="00DA7CA4" w:rsidRPr="00DA7CA4" w14:paraId="4BA8CC1C" w14:textId="77777777" w:rsidTr="007D27E7">
        <w:trPr>
          <w:tblHeader/>
        </w:trPr>
        <w:tc>
          <w:tcPr>
            <w:tcW w:w="1525" w:type="dxa"/>
          </w:tcPr>
          <w:p w14:paraId="4182EBBE" w14:textId="77777777" w:rsidR="00DA7CA4" w:rsidRPr="00DA7CA4" w:rsidRDefault="00DA7CA4" w:rsidP="00DA7CA4">
            <w:pPr>
              <w:spacing w:after="160" w:line="259" w:lineRule="auto"/>
              <w:rPr>
                <w:b/>
                <w:bCs/>
              </w:rPr>
            </w:pPr>
            <w:r w:rsidRPr="00DA7CA4">
              <w:rPr>
                <w:b/>
                <w:bCs/>
              </w:rPr>
              <w:t>Report</w:t>
            </w:r>
          </w:p>
        </w:tc>
        <w:tc>
          <w:tcPr>
            <w:tcW w:w="1440" w:type="dxa"/>
          </w:tcPr>
          <w:p w14:paraId="569AA8B8" w14:textId="77777777" w:rsidR="00DA7CA4" w:rsidRPr="00DA7CA4" w:rsidRDefault="00DA7CA4" w:rsidP="00DA7CA4">
            <w:pPr>
              <w:spacing w:after="160" w:line="259" w:lineRule="auto"/>
              <w:rPr>
                <w:b/>
                <w:bCs/>
              </w:rPr>
            </w:pPr>
            <w:r w:rsidRPr="00DA7CA4">
              <w:rPr>
                <w:b/>
                <w:bCs/>
              </w:rPr>
              <w:t>Due Date</w:t>
            </w:r>
          </w:p>
        </w:tc>
        <w:tc>
          <w:tcPr>
            <w:tcW w:w="2160" w:type="dxa"/>
          </w:tcPr>
          <w:p w14:paraId="06478CBD" w14:textId="77777777" w:rsidR="00DA7CA4" w:rsidRPr="00DA7CA4" w:rsidRDefault="00DA7CA4" w:rsidP="00DA7CA4">
            <w:pPr>
              <w:spacing w:after="160" w:line="259" w:lineRule="auto"/>
              <w:rPr>
                <w:b/>
                <w:bCs/>
              </w:rPr>
            </w:pPr>
            <w:r w:rsidRPr="00DA7CA4">
              <w:rPr>
                <w:b/>
                <w:bCs/>
              </w:rPr>
              <w:t>Report Description</w:t>
            </w:r>
          </w:p>
        </w:tc>
        <w:tc>
          <w:tcPr>
            <w:tcW w:w="2813" w:type="dxa"/>
          </w:tcPr>
          <w:p w14:paraId="01EEE5BD" w14:textId="77777777" w:rsidR="00DA7CA4" w:rsidRPr="00DA7CA4" w:rsidRDefault="00DA7CA4" w:rsidP="00DA7CA4">
            <w:pPr>
              <w:spacing w:after="160" w:line="259" w:lineRule="auto"/>
              <w:rPr>
                <w:b/>
                <w:bCs/>
              </w:rPr>
            </w:pPr>
            <w:r w:rsidRPr="00DA7CA4">
              <w:rPr>
                <w:b/>
                <w:bCs/>
              </w:rPr>
              <w:t>Submit to</w:t>
            </w:r>
          </w:p>
        </w:tc>
        <w:tc>
          <w:tcPr>
            <w:tcW w:w="1597" w:type="dxa"/>
          </w:tcPr>
          <w:p w14:paraId="44F0242E" w14:textId="77777777" w:rsidR="00DA7CA4" w:rsidRPr="00DA7CA4" w:rsidRDefault="00DA7CA4" w:rsidP="00DA7CA4">
            <w:pPr>
              <w:spacing w:after="160" w:line="259" w:lineRule="auto"/>
              <w:rPr>
                <w:b/>
                <w:bCs/>
              </w:rPr>
            </w:pPr>
            <w:r w:rsidRPr="00DA7CA4">
              <w:rPr>
                <w:b/>
                <w:bCs/>
              </w:rPr>
              <w:t>Contract Reference</w:t>
            </w:r>
          </w:p>
        </w:tc>
      </w:tr>
      <w:tr w:rsidR="00DA7CA4" w:rsidRPr="00DA7CA4" w14:paraId="734CD702" w14:textId="77777777" w:rsidTr="00F576EE">
        <w:tc>
          <w:tcPr>
            <w:tcW w:w="1525" w:type="dxa"/>
            <w:shd w:val="clear" w:color="auto" w:fill="auto"/>
          </w:tcPr>
          <w:p w14:paraId="25AB1F05" w14:textId="77777777" w:rsidR="00DA7CA4" w:rsidRPr="00DA7CA4" w:rsidRDefault="00DA7CA4" w:rsidP="00DA7CA4">
            <w:pPr>
              <w:spacing w:after="160" w:line="259" w:lineRule="auto"/>
            </w:pPr>
            <w:r w:rsidRPr="00DA7CA4">
              <w:t>Daily EVV Authorization File</w:t>
            </w:r>
          </w:p>
        </w:tc>
        <w:tc>
          <w:tcPr>
            <w:tcW w:w="1440" w:type="dxa"/>
            <w:shd w:val="clear" w:color="auto" w:fill="auto"/>
          </w:tcPr>
          <w:p w14:paraId="30D1DC48" w14:textId="77777777" w:rsidR="00DA7CA4" w:rsidRPr="00DA7CA4" w:rsidRDefault="00DA7CA4" w:rsidP="00DA7CA4">
            <w:pPr>
              <w:spacing w:after="160" w:line="259" w:lineRule="auto"/>
            </w:pPr>
            <w:r w:rsidRPr="00DA7CA4">
              <w:t>Daily</w:t>
            </w:r>
          </w:p>
        </w:tc>
        <w:tc>
          <w:tcPr>
            <w:tcW w:w="2160" w:type="dxa"/>
            <w:shd w:val="clear" w:color="auto" w:fill="auto"/>
          </w:tcPr>
          <w:p w14:paraId="7DFC8B59" w14:textId="77777777" w:rsidR="00DA7CA4" w:rsidRPr="00DA7CA4" w:rsidRDefault="00DA7CA4" w:rsidP="00DA7CA4">
            <w:pPr>
              <w:spacing w:after="160" w:line="259" w:lineRule="auto"/>
            </w:pPr>
            <w:r w:rsidRPr="00DA7CA4">
              <w:t>HMOs are required to submit a daily file for authorizations for personal care services</w:t>
            </w:r>
          </w:p>
        </w:tc>
        <w:tc>
          <w:tcPr>
            <w:tcW w:w="2813" w:type="dxa"/>
            <w:shd w:val="clear" w:color="auto" w:fill="auto"/>
          </w:tcPr>
          <w:p w14:paraId="5C7AC353" w14:textId="77777777" w:rsidR="00DA7CA4" w:rsidRPr="00DA7CA4" w:rsidRDefault="00DA7CA4" w:rsidP="00DA7CA4">
            <w:pPr>
              <w:spacing w:after="160" w:line="259" w:lineRule="auto"/>
            </w:pPr>
            <w:r w:rsidRPr="00DA7CA4">
              <w:t xml:space="preserve">Information to assist in reporting can be found </w:t>
            </w:r>
            <w:hyperlink r:id="rId7" w:history="1">
              <w:r w:rsidRPr="00DA7CA4">
                <w:rPr>
                  <w:rStyle w:val="Hyperlink"/>
                </w:rPr>
                <w:t>Electronic Visit Verification (EVV) for Personal Care Services: Information for Program Payers | Wisconsin Department of Health Services</w:t>
              </w:r>
            </w:hyperlink>
          </w:p>
        </w:tc>
        <w:tc>
          <w:tcPr>
            <w:tcW w:w="1597" w:type="dxa"/>
            <w:shd w:val="clear" w:color="auto" w:fill="auto"/>
          </w:tcPr>
          <w:p w14:paraId="6CA439DD" w14:textId="77777777" w:rsidR="00DA7CA4" w:rsidRPr="00DA7CA4" w:rsidRDefault="00DA7CA4" w:rsidP="00DA7CA4">
            <w:pPr>
              <w:spacing w:after="160" w:line="259" w:lineRule="auto"/>
            </w:pPr>
            <w:r w:rsidRPr="00DA7CA4">
              <w:t>Article IV.E.10.</w:t>
            </w:r>
          </w:p>
        </w:tc>
      </w:tr>
      <w:tr w:rsidR="00DA7CA4" w:rsidRPr="00DA7CA4" w14:paraId="0656E3E6" w14:textId="77777777" w:rsidTr="00F576EE">
        <w:tc>
          <w:tcPr>
            <w:tcW w:w="1525" w:type="dxa"/>
            <w:shd w:val="clear" w:color="auto" w:fill="auto"/>
          </w:tcPr>
          <w:p w14:paraId="65E14E27" w14:textId="77777777" w:rsidR="00DA7CA4" w:rsidRPr="00DA7CA4" w:rsidRDefault="00DA7CA4" w:rsidP="00DA7CA4">
            <w:pPr>
              <w:spacing w:after="160" w:line="259" w:lineRule="auto"/>
            </w:pPr>
            <w:r w:rsidRPr="00DA7CA4">
              <w:t>Daily EVV Visit File</w:t>
            </w:r>
          </w:p>
        </w:tc>
        <w:tc>
          <w:tcPr>
            <w:tcW w:w="1440" w:type="dxa"/>
            <w:shd w:val="clear" w:color="auto" w:fill="auto"/>
          </w:tcPr>
          <w:p w14:paraId="0F8013B3" w14:textId="77777777" w:rsidR="00DA7CA4" w:rsidRPr="00DA7CA4" w:rsidRDefault="00DA7CA4" w:rsidP="00DA7CA4">
            <w:pPr>
              <w:spacing w:after="160" w:line="259" w:lineRule="auto"/>
            </w:pPr>
            <w:r w:rsidRPr="00DA7CA4">
              <w:t>Daily</w:t>
            </w:r>
          </w:p>
        </w:tc>
        <w:tc>
          <w:tcPr>
            <w:tcW w:w="2160" w:type="dxa"/>
            <w:shd w:val="clear" w:color="auto" w:fill="auto"/>
          </w:tcPr>
          <w:p w14:paraId="3F807239" w14:textId="77777777" w:rsidR="00DA7CA4" w:rsidRPr="00DA7CA4" w:rsidRDefault="00DA7CA4" w:rsidP="00DA7CA4">
            <w:pPr>
              <w:spacing w:after="160" w:line="259" w:lineRule="auto"/>
            </w:pPr>
            <w:r w:rsidRPr="00DA7CA4">
              <w:t>HMOs are required to utilize a daily file that contains all verified provider network EVV visits</w:t>
            </w:r>
          </w:p>
        </w:tc>
        <w:tc>
          <w:tcPr>
            <w:tcW w:w="2813" w:type="dxa"/>
            <w:shd w:val="clear" w:color="auto" w:fill="auto"/>
          </w:tcPr>
          <w:p w14:paraId="3DAAD763" w14:textId="77777777" w:rsidR="00DA7CA4" w:rsidRPr="00DA7CA4" w:rsidRDefault="00DA7CA4" w:rsidP="00DA7CA4">
            <w:pPr>
              <w:spacing w:after="160" w:line="259" w:lineRule="auto"/>
            </w:pPr>
            <w:r w:rsidRPr="00DA7CA4">
              <w:t xml:space="preserve">Information to assist in reporting can be found </w:t>
            </w:r>
            <w:hyperlink r:id="rId8" w:history="1">
              <w:r w:rsidRPr="00DA7CA4">
                <w:rPr>
                  <w:rStyle w:val="Hyperlink"/>
                </w:rPr>
                <w:t>Electronic Visit Verification (EVV) for Personal Care Services: Information for Program Payers | Wisconsin Department of Health Services</w:t>
              </w:r>
            </w:hyperlink>
          </w:p>
        </w:tc>
        <w:tc>
          <w:tcPr>
            <w:tcW w:w="1597" w:type="dxa"/>
            <w:shd w:val="clear" w:color="auto" w:fill="auto"/>
          </w:tcPr>
          <w:p w14:paraId="5E15D345" w14:textId="77777777" w:rsidR="00DA7CA4" w:rsidRPr="00DA7CA4" w:rsidRDefault="00DA7CA4" w:rsidP="00DA7CA4">
            <w:pPr>
              <w:spacing w:after="160" w:line="259" w:lineRule="auto"/>
            </w:pPr>
            <w:r w:rsidRPr="00DA7CA4">
              <w:t>Article IV.E.10.</w:t>
            </w:r>
          </w:p>
        </w:tc>
      </w:tr>
    </w:tbl>
    <w:p w14:paraId="39913B48" w14:textId="77777777" w:rsidR="00DA7CA4" w:rsidRDefault="00DA7CA4"/>
    <w:tbl>
      <w:tblPr>
        <w:tblStyle w:val="TableGrid"/>
        <w:tblW w:w="9535" w:type="dxa"/>
        <w:tblLayout w:type="fixed"/>
        <w:tblLook w:val="04A0" w:firstRow="1" w:lastRow="0" w:firstColumn="1" w:lastColumn="0" w:noHBand="0" w:noVBand="1"/>
      </w:tblPr>
      <w:tblGrid>
        <w:gridCol w:w="1525"/>
        <w:gridCol w:w="1440"/>
        <w:gridCol w:w="2160"/>
        <w:gridCol w:w="2813"/>
        <w:gridCol w:w="1597"/>
      </w:tblGrid>
      <w:tr w:rsidR="00DA7CA4" w:rsidRPr="00DA7CA4" w14:paraId="77848888" w14:textId="77777777" w:rsidTr="00DA7CA4">
        <w:trPr>
          <w:tblHeader/>
        </w:trPr>
        <w:tc>
          <w:tcPr>
            <w:tcW w:w="9535" w:type="dxa"/>
            <w:gridSpan w:val="5"/>
            <w:shd w:val="clear" w:color="auto" w:fill="DEEAF6" w:themeFill="accent5" w:themeFillTint="33"/>
          </w:tcPr>
          <w:p w14:paraId="4E719C43" w14:textId="77777777" w:rsidR="00DA7CA4" w:rsidRPr="00DA7CA4" w:rsidRDefault="00DA7CA4" w:rsidP="00DA7CA4">
            <w:pPr>
              <w:spacing w:after="160" w:line="259" w:lineRule="auto"/>
              <w:rPr>
                <w:b/>
                <w:bCs/>
              </w:rPr>
            </w:pPr>
            <w:r w:rsidRPr="00DA7CA4">
              <w:rPr>
                <w:b/>
                <w:bCs/>
              </w:rPr>
              <w:lastRenderedPageBreak/>
              <w:t>MONTHLY REPORTS</w:t>
            </w:r>
          </w:p>
        </w:tc>
      </w:tr>
      <w:tr w:rsidR="007D27E7" w:rsidRPr="00DA7CA4" w14:paraId="12FC777D" w14:textId="77777777" w:rsidTr="00911665">
        <w:trPr>
          <w:tblHeader/>
        </w:trPr>
        <w:tc>
          <w:tcPr>
            <w:tcW w:w="1525" w:type="dxa"/>
          </w:tcPr>
          <w:p w14:paraId="13CCC2EA" w14:textId="77777777" w:rsidR="007D27E7" w:rsidRPr="00DA7CA4" w:rsidRDefault="007D27E7" w:rsidP="00911665">
            <w:pPr>
              <w:spacing w:after="160" w:line="259" w:lineRule="auto"/>
              <w:rPr>
                <w:b/>
                <w:bCs/>
              </w:rPr>
            </w:pPr>
            <w:r w:rsidRPr="00DA7CA4">
              <w:rPr>
                <w:b/>
                <w:bCs/>
              </w:rPr>
              <w:t>Report</w:t>
            </w:r>
          </w:p>
        </w:tc>
        <w:tc>
          <w:tcPr>
            <w:tcW w:w="1440" w:type="dxa"/>
          </w:tcPr>
          <w:p w14:paraId="315E48C0" w14:textId="77777777" w:rsidR="007D27E7" w:rsidRPr="00DA7CA4" w:rsidRDefault="007D27E7" w:rsidP="00911665">
            <w:pPr>
              <w:spacing w:after="160" w:line="259" w:lineRule="auto"/>
              <w:rPr>
                <w:b/>
                <w:bCs/>
              </w:rPr>
            </w:pPr>
            <w:r w:rsidRPr="00DA7CA4">
              <w:rPr>
                <w:b/>
                <w:bCs/>
              </w:rPr>
              <w:t>Due Date</w:t>
            </w:r>
          </w:p>
        </w:tc>
        <w:tc>
          <w:tcPr>
            <w:tcW w:w="2160" w:type="dxa"/>
          </w:tcPr>
          <w:p w14:paraId="0919BB01" w14:textId="77777777" w:rsidR="007D27E7" w:rsidRPr="00DA7CA4" w:rsidRDefault="007D27E7" w:rsidP="00911665">
            <w:pPr>
              <w:spacing w:after="160" w:line="259" w:lineRule="auto"/>
              <w:rPr>
                <w:b/>
                <w:bCs/>
              </w:rPr>
            </w:pPr>
            <w:r w:rsidRPr="00DA7CA4">
              <w:rPr>
                <w:b/>
                <w:bCs/>
              </w:rPr>
              <w:t>Report Description</w:t>
            </w:r>
          </w:p>
        </w:tc>
        <w:tc>
          <w:tcPr>
            <w:tcW w:w="2813" w:type="dxa"/>
          </w:tcPr>
          <w:p w14:paraId="3B27D341" w14:textId="77777777" w:rsidR="007D27E7" w:rsidRPr="00DA7CA4" w:rsidRDefault="007D27E7" w:rsidP="00911665">
            <w:pPr>
              <w:spacing w:after="160" w:line="259" w:lineRule="auto"/>
              <w:rPr>
                <w:b/>
                <w:bCs/>
              </w:rPr>
            </w:pPr>
            <w:r w:rsidRPr="00DA7CA4">
              <w:rPr>
                <w:b/>
                <w:bCs/>
              </w:rPr>
              <w:t>Submit to</w:t>
            </w:r>
          </w:p>
        </w:tc>
        <w:tc>
          <w:tcPr>
            <w:tcW w:w="1597" w:type="dxa"/>
          </w:tcPr>
          <w:p w14:paraId="01E03FCE" w14:textId="77777777" w:rsidR="007D27E7" w:rsidRPr="00DA7CA4" w:rsidRDefault="007D27E7" w:rsidP="00911665">
            <w:pPr>
              <w:spacing w:after="160" w:line="259" w:lineRule="auto"/>
              <w:rPr>
                <w:b/>
                <w:bCs/>
              </w:rPr>
            </w:pPr>
            <w:r w:rsidRPr="00DA7CA4">
              <w:rPr>
                <w:b/>
                <w:bCs/>
              </w:rPr>
              <w:t>Contract Reference</w:t>
            </w:r>
          </w:p>
        </w:tc>
      </w:tr>
      <w:tr w:rsidR="00DA7CA4" w:rsidRPr="00DA7CA4" w14:paraId="128BECFC" w14:textId="77777777" w:rsidTr="00DA7CA4">
        <w:trPr>
          <w:tblHeader/>
        </w:trPr>
        <w:tc>
          <w:tcPr>
            <w:tcW w:w="1525" w:type="dxa"/>
          </w:tcPr>
          <w:p w14:paraId="3276D393" w14:textId="77777777" w:rsidR="00DA7CA4" w:rsidRPr="00DA7CA4" w:rsidRDefault="00DA7CA4" w:rsidP="00DA7CA4">
            <w:pPr>
              <w:spacing w:after="160" w:line="259" w:lineRule="auto"/>
            </w:pPr>
            <w:r w:rsidRPr="00DA7CA4">
              <w:t>Healthcare Provider Network and Healthcare Facility Network</w:t>
            </w:r>
          </w:p>
        </w:tc>
        <w:tc>
          <w:tcPr>
            <w:tcW w:w="1440" w:type="dxa"/>
          </w:tcPr>
          <w:p w14:paraId="139F8625" w14:textId="77777777" w:rsidR="00DA7CA4" w:rsidRPr="00DA7CA4" w:rsidRDefault="00DA7CA4" w:rsidP="00DA7CA4">
            <w:pPr>
              <w:spacing w:after="160" w:line="259" w:lineRule="auto"/>
            </w:pPr>
            <w:r w:rsidRPr="00DA7CA4">
              <w:t>Due by the last business day of the month, upon significant changes, or upon Department request</w:t>
            </w:r>
          </w:p>
        </w:tc>
        <w:tc>
          <w:tcPr>
            <w:tcW w:w="2160" w:type="dxa"/>
          </w:tcPr>
          <w:p w14:paraId="69EA07D0" w14:textId="77777777" w:rsidR="00DA7CA4" w:rsidRPr="00DA7CA4" w:rsidRDefault="00DA7CA4" w:rsidP="00DA7CA4">
            <w:pPr>
              <w:spacing w:after="160" w:line="259" w:lineRule="auto"/>
            </w:pPr>
            <w:r w:rsidRPr="00DA7CA4">
              <w:t>List of all providers in the HMO network</w:t>
            </w:r>
          </w:p>
        </w:tc>
        <w:tc>
          <w:tcPr>
            <w:tcW w:w="2813" w:type="dxa"/>
          </w:tcPr>
          <w:p w14:paraId="523AB69D" w14:textId="77777777" w:rsidR="00DA7CA4" w:rsidRPr="00DA7CA4" w:rsidRDefault="00DA7CA4" w:rsidP="00DA7CA4">
            <w:pPr>
              <w:spacing w:after="160" w:line="259" w:lineRule="auto"/>
            </w:pPr>
            <w:r w:rsidRPr="00DA7CA4">
              <w:t xml:space="preserve">Submit via the SFTP. The ForwardHealth </w:t>
            </w:r>
            <w:hyperlink r:id="rId9" w:anchor="HMOPNU" w:history="1">
              <w:r w:rsidRPr="00DA7CA4">
                <w:rPr>
                  <w:rStyle w:val="Hyperlink"/>
                </w:rPr>
                <w:t>HMO Provider Network Universe</w:t>
              </w:r>
            </w:hyperlink>
            <w:r w:rsidRPr="00DA7CA4">
              <w:t xml:space="preserve"> includes file submission specifications</w:t>
            </w:r>
          </w:p>
        </w:tc>
        <w:tc>
          <w:tcPr>
            <w:tcW w:w="1597" w:type="dxa"/>
          </w:tcPr>
          <w:p w14:paraId="317C8F23" w14:textId="77777777" w:rsidR="00DA7CA4" w:rsidRPr="00DA7CA4" w:rsidRDefault="00DA7CA4" w:rsidP="00DA7CA4">
            <w:pPr>
              <w:spacing w:after="160" w:line="259" w:lineRule="auto"/>
            </w:pPr>
            <w:r w:rsidRPr="00DA7CA4">
              <w:t>Article V. E.; Article XI.C.3.; Article XII.I.</w:t>
            </w:r>
          </w:p>
        </w:tc>
      </w:tr>
      <w:tr w:rsidR="00DA7CA4" w:rsidRPr="00DA7CA4" w14:paraId="44974A18" w14:textId="77777777" w:rsidTr="00DA7CA4">
        <w:trPr>
          <w:tblHeader/>
        </w:trPr>
        <w:tc>
          <w:tcPr>
            <w:tcW w:w="1525" w:type="dxa"/>
          </w:tcPr>
          <w:p w14:paraId="1D0F4D06" w14:textId="77777777" w:rsidR="00DA7CA4" w:rsidRPr="00DA7CA4" w:rsidRDefault="00DA7CA4" w:rsidP="00DA7CA4">
            <w:pPr>
              <w:spacing w:after="160" w:line="259" w:lineRule="auto"/>
            </w:pPr>
            <w:r w:rsidRPr="00DA7CA4">
              <w:t>Summary Non-Critical Access Hospital Access Payment Report</w:t>
            </w:r>
          </w:p>
        </w:tc>
        <w:tc>
          <w:tcPr>
            <w:tcW w:w="1440" w:type="dxa"/>
          </w:tcPr>
          <w:p w14:paraId="6F0AB1F9" w14:textId="77777777" w:rsidR="00DA7CA4" w:rsidRPr="00DA7CA4" w:rsidRDefault="00DA7CA4" w:rsidP="00DA7CA4">
            <w:pPr>
              <w:spacing w:after="160" w:line="259" w:lineRule="auto"/>
            </w:pPr>
            <w:r w:rsidRPr="00DA7CA4">
              <w:t>Within 15 calendar days of receipt of payment from the Department</w:t>
            </w:r>
          </w:p>
        </w:tc>
        <w:tc>
          <w:tcPr>
            <w:tcW w:w="2160" w:type="dxa"/>
          </w:tcPr>
          <w:p w14:paraId="085A92A6" w14:textId="77777777" w:rsidR="00DA7CA4" w:rsidRPr="00DA7CA4" w:rsidRDefault="00DA7CA4" w:rsidP="00DA7CA4">
            <w:pPr>
              <w:spacing w:after="160" w:line="259" w:lineRule="auto"/>
            </w:pPr>
            <w:r w:rsidRPr="00DA7CA4">
              <w:t>Summary of prior month’s access payment</w:t>
            </w:r>
          </w:p>
        </w:tc>
        <w:tc>
          <w:tcPr>
            <w:tcW w:w="2813" w:type="dxa"/>
          </w:tcPr>
          <w:p w14:paraId="15B8A115" w14:textId="77777777" w:rsidR="00DA7CA4" w:rsidRPr="00DA7CA4" w:rsidRDefault="00DA7CA4" w:rsidP="00DA7CA4">
            <w:pPr>
              <w:spacing w:after="160" w:line="259" w:lineRule="auto"/>
            </w:pPr>
            <w:r w:rsidRPr="00DA7CA4">
              <w:t xml:space="preserve">Use Access Payment Portal </w:t>
            </w:r>
            <w:hyperlink r:id="rId10" w:history="1">
              <w:r w:rsidRPr="00DA7CA4">
                <w:rPr>
                  <w:rStyle w:val="Hyperlink"/>
                </w:rPr>
                <w:t>https://wihmo.pcghealthservices.com</w:t>
              </w:r>
            </w:hyperlink>
          </w:p>
        </w:tc>
        <w:tc>
          <w:tcPr>
            <w:tcW w:w="1597" w:type="dxa"/>
          </w:tcPr>
          <w:p w14:paraId="67084DA3" w14:textId="77777777" w:rsidR="00DA7CA4" w:rsidRPr="00DA7CA4" w:rsidRDefault="00DA7CA4" w:rsidP="00DA7CA4">
            <w:pPr>
              <w:spacing w:after="160" w:line="259" w:lineRule="auto"/>
            </w:pPr>
            <w:r w:rsidRPr="00DA7CA4">
              <w:t>Article XVI. I.2.c.</w:t>
            </w:r>
          </w:p>
        </w:tc>
      </w:tr>
      <w:tr w:rsidR="00DA7CA4" w:rsidRPr="00DA7CA4" w14:paraId="3CF21B9F" w14:textId="77777777" w:rsidTr="00DA7CA4">
        <w:trPr>
          <w:tblHeader/>
        </w:trPr>
        <w:tc>
          <w:tcPr>
            <w:tcW w:w="1525" w:type="dxa"/>
          </w:tcPr>
          <w:p w14:paraId="7B02596D" w14:textId="77777777" w:rsidR="00DA7CA4" w:rsidRPr="00DA7CA4" w:rsidRDefault="00DA7CA4" w:rsidP="00DA7CA4">
            <w:pPr>
              <w:spacing w:after="160" w:line="259" w:lineRule="auto"/>
            </w:pPr>
            <w:r w:rsidRPr="00DA7CA4">
              <w:t>Summary Critical Access Hospital (CAH) Access Payment Report</w:t>
            </w:r>
          </w:p>
        </w:tc>
        <w:tc>
          <w:tcPr>
            <w:tcW w:w="1440" w:type="dxa"/>
          </w:tcPr>
          <w:p w14:paraId="242D9B38" w14:textId="77777777" w:rsidR="00DA7CA4" w:rsidRPr="00DA7CA4" w:rsidRDefault="00DA7CA4" w:rsidP="00DA7CA4">
            <w:pPr>
              <w:spacing w:after="160" w:line="259" w:lineRule="auto"/>
            </w:pPr>
            <w:r w:rsidRPr="00DA7CA4">
              <w:t>Within 15 calendar days of receipt of payment from the Department</w:t>
            </w:r>
          </w:p>
        </w:tc>
        <w:tc>
          <w:tcPr>
            <w:tcW w:w="2160" w:type="dxa"/>
          </w:tcPr>
          <w:p w14:paraId="04A86720" w14:textId="77777777" w:rsidR="00DA7CA4" w:rsidRPr="00DA7CA4" w:rsidRDefault="00DA7CA4" w:rsidP="00DA7CA4">
            <w:pPr>
              <w:spacing w:after="160" w:line="259" w:lineRule="auto"/>
            </w:pPr>
            <w:r w:rsidRPr="00DA7CA4">
              <w:t>Summary of prior month’s access payment</w:t>
            </w:r>
          </w:p>
        </w:tc>
        <w:tc>
          <w:tcPr>
            <w:tcW w:w="2813" w:type="dxa"/>
          </w:tcPr>
          <w:p w14:paraId="4B88D771" w14:textId="77777777" w:rsidR="00DA7CA4" w:rsidRPr="00DA7CA4" w:rsidRDefault="00DA7CA4" w:rsidP="00DA7CA4">
            <w:pPr>
              <w:spacing w:after="160" w:line="259" w:lineRule="auto"/>
            </w:pPr>
            <w:r w:rsidRPr="00DA7CA4">
              <w:t>Use the Access Payment Portal</w:t>
            </w:r>
          </w:p>
          <w:p w14:paraId="5BBDF951" w14:textId="77777777" w:rsidR="00DA7CA4" w:rsidRPr="00DA7CA4" w:rsidRDefault="008C106B" w:rsidP="00DA7CA4">
            <w:pPr>
              <w:spacing w:after="160" w:line="259" w:lineRule="auto"/>
            </w:pPr>
            <w:hyperlink r:id="rId11" w:history="1">
              <w:r w:rsidR="00DA7CA4" w:rsidRPr="00DA7CA4">
                <w:rPr>
                  <w:rStyle w:val="Hyperlink"/>
                </w:rPr>
                <w:t>https://wihmo.pcghealthservices.com</w:t>
              </w:r>
            </w:hyperlink>
          </w:p>
        </w:tc>
        <w:tc>
          <w:tcPr>
            <w:tcW w:w="1597" w:type="dxa"/>
          </w:tcPr>
          <w:p w14:paraId="22128E84" w14:textId="77777777" w:rsidR="00DA7CA4" w:rsidRPr="00DA7CA4" w:rsidRDefault="00DA7CA4" w:rsidP="00DA7CA4">
            <w:pPr>
              <w:spacing w:after="160" w:line="259" w:lineRule="auto"/>
            </w:pPr>
            <w:r w:rsidRPr="00DA7CA4">
              <w:t>Article XVI. J.2.c.</w:t>
            </w:r>
          </w:p>
        </w:tc>
      </w:tr>
      <w:tr w:rsidR="00DA7CA4" w:rsidRPr="00DA7CA4" w14:paraId="66CC30FE" w14:textId="77777777" w:rsidTr="00DA7CA4">
        <w:trPr>
          <w:tblHeader/>
        </w:trPr>
        <w:tc>
          <w:tcPr>
            <w:tcW w:w="1525" w:type="dxa"/>
          </w:tcPr>
          <w:p w14:paraId="2F1A690C" w14:textId="77777777" w:rsidR="00DA7CA4" w:rsidRPr="00DA7CA4" w:rsidRDefault="00DA7CA4" w:rsidP="00DA7CA4">
            <w:pPr>
              <w:spacing w:after="160" w:line="259" w:lineRule="auto"/>
            </w:pPr>
            <w:r w:rsidRPr="00DA7CA4">
              <w:t>Supplier Diversity Report</w:t>
            </w:r>
          </w:p>
        </w:tc>
        <w:tc>
          <w:tcPr>
            <w:tcW w:w="1440" w:type="dxa"/>
          </w:tcPr>
          <w:p w14:paraId="233CB360" w14:textId="77777777" w:rsidR="00DA7CA4" w:rsidRPr="00DA7CA4" w:rsidRDefault="00DA7CA4" w:rsidP="00DA7CA4">
            <w:pPr>
              <w:spacing w:after="160" w:line="259" w:lineRule="auto"/>
            </w:pPr>
            <w:r w:rsidRPr="00DA7CA4">
              <w:t>Monthly, no later than the 15</w:t>
            </w:r>
            <w:r w:rsidRPr="00DA7CA4">
              <w:rPr>
                <w:vertAlign w:val="superscript"/>
              </w:rPr>
              <w:t>th</w:t>
            </w:r>
            <w:r w:rsidRPr="00DA7CA4">
              <w:t xml:space="preserve"> of the following month</w:t>
            </w:r>
          </w:p>
        </w:tc>
        <w:tc>
          <w:tcPr>
            <w:tcW w:w="2160" w:type="dxa"/>
          </w:tcPr>
          <w:p w14:paraId="6ABA1E53" w14:textId="77777777" w:rsidR="00DA7CA4" w:rsidRPr="00DA7CA4" w:rsidRDefault="00DA7CA4" w:rsidP="00DA7CA4">
            <w:pPr>
              <w:spacing w:after="160" w:line="259" w:lineRule="auto"/>
            </w:pPr>
            <w:r w:rsidRPr="00DA7CA4">
              <w:t>Send monthly reports regarding the HMO’s subcontracts with DOA certified MBEs and DVBs</w:t>
            </w:r>
          </w:p>
        </w:tc>
        <w:tc>
          <w:tcPr>
            <w:tcW w:w="2813" w:type="dxa"/>
          </w:tcPr>
          <w:p w14:paraId="012A35B1" w14:textId="77777777" w:rsidR="00DA7CA4" w:rsidRPr="00DA7CA4" w:rsidRDefault="00DA7CA4" w:rsidP="00DA7CA4">
            <w:pPr>
              <w:spacing w:after="160" w:line="259" w:lineRule="auto"/>
            </w:pPr>
            <w:r w:rsidRPr="00DA7CA4">
              <w:t xml:space="preserve">Submit on the following link: </w:t>
            </w:r>
            <w:hyperlink r:id="rId12" w:history="1">
              <w:r w:rsidRPr="00DA7CA4">
                <w:rPr>
                  <w:rStyle w:val="Hyperlink"/>
                </w:rPr>
                <w:t>https://www.dhs.wisconsin.gov/business/compliance.htm</w:t>
              </w:r>
            </w:hyperlink>
          </w:p>
        </w:tc>
        <w:tc>
          <w:tcPr>
            <w:tcW w:w="1597" w:type="dxa"/>
          </w:tcPr>
          <w:p w14:paraId="4B5A6B1E" w14:textId="77777777" w:rsidR="00DA7CA4" w:rsidRPr="00DA7CA4" w:rsidRDefault="00DA7CA4" w:rsidP="00DA7CA4">
            <w:pPr>
              <w:spacing w:after="160" w:line="259" w:lineRule="auto"/>
            </w:pPr>
            <w:r w:rsidRPr="00DA7CA4">
              <w:t>Article XII.P.</w:t>
            </w:r>
          </w:p>
        </w:tc>
      </w:tr>
    </w:tbl>
    <w:p w14:paraId="1B4A8FA7" w14:textId="1675C6C6" w:rsidR="00DA7CA4" w:rsidRDefault="00DA7CA4"/>
    <w:p w14:paraId="3F5749E2" w14:textId="77777777" w:rsidR="00DA7CA4" w:rsidRDefault="00DA7CA4"/>
    <w:tbl>
      <w:tblPr>
        <w:tblStyle w:val="TableGrid"/>
        <w:tblW w:w="9535" w:type="dxa"/>
        <w:tblLayout w:type="fixed"/>
        <w:tblLook w:val="04A0" w:firstRow="1" w:lastRow="0" w:firstColumn="1" w:lastColumn="0" w:noHBand="0" w:noVBand="1"/>
      </w:tblPr>
      <w:tblGrid>
        <w:gridCol w:w="1525"/>
        <w:gridCol w:w="1440"/>
        <w:gridCol w:w="2160"/>
        <w:gridCol w:w="2813"/>
        <w:gridCol w:w="1597"/>
      </w:tblGrid>
      <w:tr w:rsidR="00DA7CA4" w:rsidRPr="00DA7CA4" w14:paraId="554C6B52" w14:textId="77777777" w:rsidTr="007D27E7">
        <w:trPr>
          <w:tblHeader/>
        </w:trPr>
        <w:tc>
          <w:tcPr>
            <w:tcW w:w="9535" w:type="dxa"/>
            <w:gridSpan w:val="5"/>
            <w:shd w:val="clear" w:color="auto" w:fill="DEEAF6" w:themeFill="accent5" w:themeFillTint="33"/>
          </w:tcPr>
          <w:p w14:paraId="4280766F" w14:textId="77777777" w:rsidR="00DA7CA4" w:rsidRPr="00DA7CA4" w:rsidRDefault="00DA7CA4" w:rsidP="00DA7CA4">
            <w:pPr>
              <w:spacing w:after="160" w:line="259" w:lineRule="auto"/>
              <w:rPr>
                <w:b/>
                <w:bCs/>
              </w:rPr>
            </w:pPr>
            <w:r w:rsidRPr="00DA7CA4">
              <w:rPr>
                <w:b/>
                <w:bCs/>
              </w:rPr>
              <w:lastRenderedPageBreak/>
              <w:t>QUARTERLY REPORTS</w:t>
            </w:r>
          </w:p>
        </w:tc>
      </w:tr>
      <w:tr w:rsidR="00DA7CA4" w:rsidRPr="00DA7CA4" w14:paraId="69AB12CF" w14:textId="77777777" w:rsidTr="007D27E7">
        <w:trPr>
          <w:tblHeader/>
        </w:trPr>
        <w:tc>
          <w:tcPr>
            <w:tcW w:w="9535" w:type="dxa"/>
            <w:gridSpan w:val="5"/>
            <w:shd w:val="clear" w:color="auto" w:fill="DEEAF6" w:themeFill="accent5" w:themeFillTint="33"/>
          </w:tcPr>
          <w:p w14:paraId="6FBE1150" w14:textId="77777777" w:rsidR="00DA7CA4" w:rsidRPr="00DA7CA4" w:rsidRDefault="00DA7CA4" w:rsidP="00DA7CA4">
            <w:pPr>
              <w:spacing w:after="160" w:line="259" w:lineRule="auto"/>
            </w:pPr>
            <w:r w:rsidRPr="00DA7CA4">
              <w:t>1</w:t>
            </w:r>
            <w:r w:rsidRPr="00DA7CA4">
              <w:rPr>
                <w:vertAlign w:val="superscript"/>
              </w:rPr>
              <w:t>st</w:t>
            </w:r>
            <w:r w:rsidRPr="00DA7CA4">
              <w:t xml:space="preserve"> QUARTER: (Jan-March), 2</w:t>
            </w:r>
            <w:r w:rsidRPr="00DA7CA4">
              <w:rPr>
                <w:vertAlign w:val="superscript"/>
              </w:rPr>
              <w:t>nd</w:t>
            </w:r>
            <w:r w:rsidRPr="00DA7CA4">
              <w:t xml:space="preserve"> QUARTER: (April – June); 3</w:t>
            </w:r>
            <w:r w:rsidRPr="00DA7CA4">
              <w:rPr>
                <w:vertAlign w:val="superscript"/>
              </w:rPr>
              <w:t>rd</w:t>
            </w:r>
            <w:r w:rsidRPr="00DA7CA4">
              <w:t xml:space="preserve"> QUARTER: (July – Sept); 4</w:t>
            </w:r>
            <w:r w:rsidRPr="00DA7CA4">
              <w:rPr>
                <w:vertAlign w:val="superscript"/>
              </w:rPr>
              <w:t>th</w:t>
            </w:r>
            <w:r w:rsidRPr="00DA7CA4">
              <w:t xml:space="preserve"> QUARTER (Oct – Dec) </w:t>
            </w:r>
          </w:p>
        </w:tc>
      </w:tr>
      <w:tr w:rsidR="007D27E7" w:rsidRPr="00DA7CA4" w14:paraId="4AE93375" w14:textId="77777777" w:rsidTr="007D27E7">
        <w:trPr>
          <w:tblHeader/>
        </w:trPr>
        <w:tc>
          <w:tcPr>
            <w:tcW w:w="1525" w:type="dxa"/>
          </w:tcPr>
          <w:p w14:paraId="15A5681C" w14:textId="77777777" w:rsidR="007D27E7" w:rsidRPr="00DA7CA4" w:rsidRDefault="007D27E7" w:rsidP="00911665">
            <w:pPr>
              <w:spacing w:after="160" w:line="259" w:lineRule="auto"/>
              <w:rPr>
                <w:b/>
                <w:bCs/>
              </w:rPr>
            </w:pPr>
            <w:r w:rsidRPr="00DA7CA4">
              <w:rPr>
                <w:b/>
                <w:bCs/>
              </w:rPr>
              <w:t>Report</w:t>
            </w:r>
          </w:p>
        </w:tc>
        <w:tc>
          <w:tcPr>
            <w:tcW w:w="1440" w:type="dxa"/>
          </w:tcPr>
          <w:p w14:paraId="0597BEF6" w14:textId="77777777" w:rsidR="007D27E7" w:rsidRPr="00DA7CA4" w:rsidRDefault="007D27E7" w:rsidP="00911665">
            <w:pPr>
              <w:spacing w:after="160" w:line="259" w:lineRule="auto"/>
              <w:rPr>
                <w:b/>
                <w:bCs/>
              </w:rPr>
            </w:pPr>
            <w:r w:rsidRPr="00DA7CA4">
              <w:rPr>
                <w:b/>
                <w:bCs/>
              </w:rPr>
              <w:t>Due Date</w:t>
            </w:r>
          </w:p>
        </w:tc>
        <w:tc>
          <w:tcPr>
            <w:tcW w:w="2160" w:type="dxa"/>
          </w:tcPr>
          <w:p w14:paraId="29858D1B" w14:textId="77777777" w:rsidR="007D27E7" w:rsidRPr="00DA7CA4" w:rsidRDefault="007D27E7" w:rsidP="00911665">
            <w:pPr>
              <w:spacing w:after="160" w:line="259" w:lineRule="auto"/>
              <w:rPr>
                <w:b/>
                <w:bCs/>
              </w:rPr>
            </w:pPr>
            <w:r w:rsidRPr="00DA7CA4">
              <w:rPr>
                <w:b/>
                <w:bCs/>
              </w:rPr>
              <w:t>Report Description</w:t>
            </w:r>
          </w:p>
        </w:tc>
        <w:tc>
          <w:tcPr>
            <w:tcW w:w="2813" w:type="dxa"/>
          </w:tcPr>
          <w:p w14:paraId="0382FEF5" w14:textId="77777777" w:rsidR="007D27E7" w:rsidRPr="00DA7CA4" w:rsidRDefault="007D27E7" w:rsidP="00911665">
            <w:pPr>
              <w:spacing w:after="160" w:line="259" w:lineRule="auto"/>
              <w:rPr>
                <w:b/>
                <w:bCs/>
              </w:rPr>
            </w:pPr>
            <w:r w:rsidRPr="00DA7CA4">
              <w:rPr>
                <w:b/>
                <w:bCs/>
              </w:rPr>
              <w:t>Submit to</w:t>
            </w:r>
          </w:p>
        </w:tc>
        <w:tc>
          <w:tcPr>
            <w:tcW w:w="1597" w:type="dxa"/>
          </w:tcPr>
          <w:p w14:paraId="537BAEAE" w14:textId="77777777" w:rsidR="007D27E7" w:rsidRPr="00DA7CA4" w:rsidRDefault="007D27E7" w:rsidP="00911665">
            <w:pPr>
              <w:spacing w:after="160" w:line="259" w:lineRule="auto"/>
              <w:rPr>
                <w:b/>
                <w:bCs/>
              </w:rPr>
            </w:pPr>
            <w:r w:rsidRPr="00DA7CA4">
              <w:rPr>
                <w:b/>
                <w:bCs/>
              </w:rPr>
              <w:t>Contract Reference</w:t>
            </w:r>
          </w:p>
        </w:tc>
      </w:tr>
      <w:tr w:rsidR="00DA7CA4" w:rsidRPr="00DA7CA4" w14:paraId="49A2FE6E" w14:textId="77777777" w:rsidTr="00DA7CA4">
        <w:trPr>
          <w:cantSplit/>
        </w:trPr>
        <w:tc>
          <w:tcPr>
            <w:tcW w:w="1525" w:type="dxa"/>
          </w:tcPr>
          <w:p w14:paraId="62FD8D01" w14:textId="77777777" w:rsidR="00DA7CA4" w:rsidRPr="00DA7CA4" w:rsidRDefault="00DA7CA4" w:rsidP="00DA7CA4">
            <w:pPr>
              <w:spacing w:after="160" w:line="259" w:lineRule="auto"/>
            </w:pPr>
            <w:r w:rsidRPr="00DA7CA4">
              <w:t>Encounter Data File in (837I, 837P, 837D) format.</w:t>
            </w:r>
          </w:p>
        </w:tc>
        <w:tc>
          <w:tcPr>
            <w:tcW w:w="1440" w:type="dxa"/>
          </w:tcPr>
          <w:p w14:paraId="3417383B" w14:textId="77777777" w:rsidR="00DA7CA4" w:rsidRPr="00DA7CA4" w:rsidRDefault="00DA7CA4" w:rsidP="00DA7CA4">
            <w:pPr>
              <w:spacing w:after="160" w:line="259" w:lineRule="auto"/>
            </w:pPr>
            <w:r w:rsidRPr="00DA7CA4">
              <w:t>No less frequently than monthly</w:t>
            </w:r>
          </w:p>
        </w:tc>
        <w:tc>
          <w:tcPr>
            <w:tcW w:w="2160" w:type="dxa"/>
          </w:tcPr>
          <w:p w14:paraId="79D4F33E" w14:textId="77777777" w:rsidR="00DA7CA4" w:rsidRPr="00DA7CA4" w:rsidRDefault="00DA7CA4" w:rsidP="00DA7CA4">
            <w:pPr>
              <w:spacing w:after="160" w:line="259" w:lineRule="auto"/>
            </w:pPr>
          </w:p>
        </w:tc>
        <w:tc>
          <w:tcPr>
            <w:tcW w:w="2813" w:type="dxa"/>
          </w:tcPr>
          <w:p w14:paraId="79847A1F" w14:textId="77777777" w:rsidR="00DA7CA4" w:rsidRPr="00DA7CA4" w:rsidRDefault="00DA7CA4" w:rsidP="00DA7CA4">
            <w:pPr>
              <w:spacing w:after="160" w:line="259" w:lineRule="auto"/>
            </w:pPr>
            <w:r w:rsidRPr="00DA7CA4">
              <w:t xml:space="preserve">Send to Fiscal Agent via the SFTP, host name ftpb.forwardhealth.wi.gov, port 22. The report requires attestation.  (Information to assist in reporting can be found </w:t>
            </w:r>
            <w:hyperlink r:id="rId13" w:history="1">
              <w:r w:rsidRPr="00DA7CA4">
                <w:rPr>
                  <w:rStyle w:val="Hyperlink"/>
                </w:rPr>
                <w:t>https://www.forwardhealth.wi.gov/WIPortal/content/Managed%20Care%20Organization/Encounters_and_Reporting/Home.htm.spage</w:t>
              </w:r>
            </w:hyperlink>
            <w:r w:rsidRPr="00DA7CA4">
              <w:t xml:space="preserve"> )</w:t>
            </w:r>
          </w:p>
        </w:tc>
        <w:tc>
          <w:tcPr>
            <w:tcW w:w="1597" w:type="dxa"/>
          </w:tcPr>
          <w:p w14:paraId="6A4DE6FA" w14:textId="77777777" w:rsidR="00DA7CA4" w:rsidRPr="00DA7CA4" w:rsidRDefault="00DA7CA4" w:rsidP="00DA7CA4">
            <w:pPr>
              <w:spacing w:after="160" w:line="259" w:lineRule="auto"/>
            </w:pPr>
            <w:r w:rsidRPr="00DA7CA4">
              <w:t>Article XII, E; Article XI.C.3.; Article XII.A.2.a.; Article XIV.D.6.c.; Article XII.F.</w:t>
            </w:r>
          </w:p>
        </w:tc>
      </w:tr>
      <w:tr w:rsidR="00DA7CA4" w:rsidRPr="00DA7CA4" w14:paraId="7E306B99" w14:textId="77777777" w:rsidTr="00DA7CA4">
        <w:trPr>
          <w:cantSplit/>
        </w:trPr>
        <w:tc>
          <w:tcPr>
            <w:tcW w:w="1525" w:type="dxa"/>
          </w:tcPr>
          <w:p w14:paraId="0D07943C" w14:textId="77777777" w:rsidR="00DA7CA4" w:rsidRPr="00DA7CA4" w:rsidRDefault="00DA7CA4" w:rsidP="00DA7CA4">
            <w:pPr>
              <w:spacing w:after="160" w:line="259" w:lineRule="auto"/>
            </w:pPr>
            <w:r w:rsidRPr="00DA7CA4">
              <w:t>HMO Grievance &amp; Appeal Reports</w:t>
            </w:r>
          </w:p>
        </w:tc>
        <w:tc>
          <w:tcPr>
            <w:tcW w:w="1440" w:type="dxa"/>
          </w:tcPr>
          <w:p w14:paraId="76CE8634" w14:textId="77777777" w:rsidR="00DA7CA4" w:rsidRPr="00DA7CA4" w:rsidRDefault="00DA7CA4" w:rsidP="00DA7CA4">
            <w:pPr>
              <w:spacing w:after="160" w:line="259" w:lineRule="auto"/>
            </w:pPr>
            <w:r w:rsidRPr="00DA7CA4">
              <w:t>Due within 30 days of end of quarter</w:t>
            </w:r>
          </w:p>
        </w:tc>
        <w:tc>
          <w:tcPr>
            <w:tcW w:w="2160" w:type="dxa"/>
          </w:tcPr>
          <w:p w14:paraId="6BFF72DF" w14:textId="77777777" w:rsidR="00DA7CA4" w:rsidRPr="00DA7CA4" w:rsidRDefault="00DA7CA4" w:rsidP="00DA7CA4">
            <w:pPr>
              <w:spacing w:after="160" w:line="259" w:lineRule="auto"/>
            </w:pPr>
            <w:r w:rsidRPr="00DA7CA4">
              <w:t>Quarterly grievance and appeal reports include PHI. Must include any member grievances  and appeals processed by subcontractors.</w:t>
            </w:r>
          </w:p>
        </w:tc>
        <w:tc>
          <w:tcPr>
            <w:tcW w:w="2813" w:type="dxa"/>
          </w:tcPr>
          <w:p w14:paraId="41E6CA20" w14:textId="77777777" w:rsidR="00DA7CA4" w:rsidRPr="00DA7CA4" w:rsidRDefault="00DA7CA4" w:rsidP="00DA7CA4">
            <w:pPr>
              <w:spacing w:after="160" w:line="259" w:lineRule="auto"/>
            </w:pPr>
            <w:r w:rsidRPr="00DA7CA4">
              <w:t xml:space="preserve">Send to DHS by password protected attached email. Forms are found at </w:t>
            </w:r>
            <w:hyperlink r:id="rId14" w:history="1">
              <w:r w:rsidRPr="00DA7CA4">
                <w:rPr>
                  <w:rStyle w:val="Hyperlink"/>
                </w:rPr>
                <w:t>https://www.dhs.wisconsin.gov/library/f-03112.htm</w:t>
              </w:r>
            </w:hyperlink>
            <w:r w:rsidRPr="00DA7CA4">
              <w:t xml:space="preserve"> and </w:t>
            </w:r>
            <w:hyperlink r:id="rId15" w:history="1">
              <w:r w:rsidRPr="00DA7CA4">
                <w:rPr>
                  <w:rStyle w:val="Hyperlink"/>
                </w:rPr>
                <w:t>https://www.dhs.wisconsin.gov/library/f-03112a.htm</w:t>
              </w:r>
            </w:hyperlink>
            <w:r w:rsidRPr="00DA7CA4">
              <w:t>)</w:t>
            </w:r>
          </w:p>
        </w:tc>
        <w:tc>
          <w:tcPr>
            <w:tcW w:w="1597" w:type="dxa"/>
          </w:tcPr>
          <w:p w14:paraId="4DE503DE" w14:textId="77777777" w:rsidR="00DA7CA4" w:rsidRPr="00DA7CA4" w:rsidRDefault="00DA7CA4" w:rsidP="00DA7CA4">
            <w:pPr>
              <w:spacing w:after="160" w:line="259" w:lineRule="auto"/>
            </w:pPr>
            <w:r w:rsidRPr="00DA7CA4">
              <w:t xml:space="preserve">Article IX.I.2.; Article XII.F. </w:t>
            </w:r>
          </w:p>
          <w:p w14:paraId="65D2381C" w14:textId="77777777" w:rsidR="00DA7CA4" w:rsidRPr="00DA7CA4" w:rsidRDefault="00DA7CA4" w:rsidP="00DA7CA4">
            <w:pPr>
              <w:spacing w:after="160" w:line="259" w:lineRule="auto"/>
            </w:pPr>
          </w:p>
          <w:p w14:paraId="4CBF698E" w14:textId="77777777" w:rsidR="00DA7CA4" w:rsidRPr="00DA7CA4" w:rsidRDefault="00DA7CA4" w:rsidP="00DA7CA4">
            <w:pPr>
              <w:spacing w:after="160" w:line="259" w:lineRule="auto"/>
            </w:pPr>
          </w:p>
          <w:p w14:paraId="66414F31" w14:textId="77777777" w:rsidR="00DA7CA4" w:rsidRPr="00DA7CA4" w:rsidRDefault="00DA7CA4" w:rsidP="00DA7CA4">
            <w:pPr>
              <w:spacing w:after="160" w:line="259" w:lineRule="auto"/>
            </w:pPr>
          </w:p>
          <w:p w14:paraId="7287E623" w14:textId="77777777" w:rsidR="00DA7CA4" w:rsidRPr="00DA7CA4" w:rsidRDefault="00DA7CA4" w:rsidP="00DA7CA4">
            <w:pPr>
              <w:spacing w:after="160" w:line="259" w:lineRule="auto"/>
            </w:pPr>
          </w:p>
          <w:p w14:paraId="6294B6A9" w14:textId="77777777" w:rsidR="00DA7CA4" w:rsidRPr="00DA7CA4" w:rsidRDefault="00DA7CA4" w:rsidP="00DA7CA4">
            <w:pPr>
              <w:spacing w:after="160" w:line="259" w:lineRule="auto"/>
            </w:pPr>
            <w:r w:rsidRPr="00DA7CA4">
              <w:tab/>
            </w:r>
          </w:p>
        </w:tc>
      </w:tr>
      <w:tr w:rsidR="00DA7CA4" w:rsidRPr="00DA7CA4" w14:paraId="3EACC639" w14:textId="77777777" w:rsidTr="00DA7CA4">
        <w:trPr>
          <w:cantSplit/>
        </w:trPr>
        <w:tc>
          <w:tcPr>
            <w:tcW w:w="1525" w:type="dxa"/>
          </w:tcPr>
          <w:p w14:paraId="229CD69A" w14:textId="77777777" w:rsidR="00DA7CA4" w:rsidRPr="00DA7CA4" w:rsidRDefault="00DA7CA4" w:rsidP="00DA7CA4">
            <w:pPr>
              <w:spacing w:after="160" w:line="259" w:lineRule="auto"/>
            </w:pPr>
            <w:r w:rsidRPr="00DA7CA4">
              <w:t>Coordination of Benefit Report</w:t>
            </w:r>
          </w:p>
        </w:tc>
        <w:tc>
          <w:tcPr>
            <w:tcW w:w="1440" w:type="dxa"/>
          </w:tcPr>
          <w:p w14:paraId="75E19BE6" w14:textId="77777777" w:rsidR="00DA7CA4" w:rsidRPr="00DA7CA4" w:rsidRDefault="00DA7CA4" w:rsidP="00DA7CA4">
            <w:pPr>
              <w:spacing w:after="160" w:line="259" w:lineRule="auto"/>
            </w:pPr>
            <w:r w:rsidRPr="00DA7CA4">
              <w:t>Due within 45 days of the end of quarter</w:t>
            </w:r>
          </w:p>
        </w:tc>
        <w:tc>
          <w:tcPr>
            <w:tcW w:w="2160" w:type="dxa"/>
          </w:tcPr>
          <w:p w14:paraId="6B26AB1B" w14:textId="77777777" w:rsidR="00DA7CA4" w:rsidRPr="00DA7CA4" w:rsidRDefault="00DA7CA4" w:rsidP="00DA7CA4">
            <w:pPr>
              <w:spacing w:after="160" w:line="259" w:lineRule="auto"/>
            </w:pPr>
          </w:p>
        </w:tc>
        <w:tc>
          <w:tcPr>
            <w:tcW w:w="2813" w:type="dxa"/>
          </w:tcPr>
          <w:p w14:paraId="457F2205" w14:textId="77777777" w:rsidR="00DA7CA4" w:rsidRPr="00DA7CA4" w:rsidRDefault="00DA7CA4" w:rsidP="00DA7CA4">
            <w:pPr>
              <w:spacing w:after="160" w:line="259" w:lineRule="auto"/>
            </w:pPr>
            <w:r w:rsidRPr="00DA7CA4">
              <w:t>Send quarterly Coordination of Benefit reports to your DHS managed care analyst and the Department’s fiscal agent, by password protected attached email. Use form in contract in Addendum IV.A.</w:t>
            </w:r>
          </w:p>
        </w:tc>
        <w:tc>
          <w:tcPr>
            <w:tcW w:w="1597" w:type="dxa"/>
          </w:tcPr>
          <w:p w14:paraId="3948F35B" w14:textId="77777777" w:rsidR="00DA7CA4" w:rsidRPr="00DA7CA4" w:rsidRDefault="00DA7CA4" w:rsidP="00DA7CA4">
            <w:pPr>
              <w:spacing w:after="160" w:line="259" w:lineRule="auto"/>
            </w:pPr>
            <w:r w:rsidRPr="00DA7CA4">
              <w:t>Article XVI.G.4.; Addendum IV. A.</w:t>
            </w:r>
          </w:p>
        </w:tc>
      </w:tr>
      <w:tr w:rsidR="00DA7CA4" w:rsidRPr="00DA7CA4" w14:paraId="2E7629E4" w14:textId="77777777" w:rsidTr="00DA7CA4">
        <w:trPr>
          <w:cantSplit/>
        </w:trPr>
        <w:tc>
          <w:tcPr>
            <w:tcW w:w="1525" w:type="dxa"/>
          </w:tcPr>
          <w:p w14:paraId="053D3C39" w14:textId="77777777" w:rsidR="00DA7CA4" w:rsidRPr="00DA7CA4" w:rsidRDefault="00DA7CA4" w:rsidP="00DA7CA4">
            <w:pPr>
              <w:spacing w:after="160" w:line="259" w:lineRule="auto"/>
            </w:pPr>
            <w:r w:rsidRPr="00DA7CA4">
              <w:lastRenderedPageBreak/>
              <w:t xml:space="preserve">Quarterly Financial Report </w:t>
            </w:r>
          </w:p>
        </w:tc>
        <w:tc>
          <w:tcPr>
            <w:tcW w:w="1440" w:type="dxa"/>
          </w:tcPr>
          <w:p w14:paraId="193BFD13" w14:textId="77777777" w:rsidR="00DA7CA4" w:rsidRPr="00DA7CA4" w:rsidRDefault="00DA7CA4" w:rsidP="00DA7CA4">
            <w:pPr>
              <w:spacing w:after="160" w:line="259" w:lineRule="auto"/>
            </w:pPr>
            <w:r w:rsidRPr="00DA7CA4">
              <w:t>Due within 45 days after the end of each quarter</w:t>
            </w:r>
          </w:p>
        </w:tc>
        <w:tc>
          <w:tcPr>
            <w:tcW w:w="2160" w:type="dxa"/>
          </w:tcPr>
          <w:p w14:paraId="2D687561" w14:textId="77777777" w:rsidR="00DA7CA4" w:rsidRPr="00DA7CA4" w:rsidRDefault="00DA7CA4" w:rsidP="00DA7CA4">
            <w:pPr>
              <w:spacing w:after="160" w:line="259" w:lineRule="auto"/>
            </w:pPr>
            <w:r w:rsidRPr="00DA7CA4">
              <w:t>The HMO is required to submit financial information on emerging trends in service delivery</w:t>
            </w:r>
          </w:p>
        </w:tc>
        <w:tc>
          <w:tcPr>
            <w:tcW w:w="2813" w:type="dxa"/>
          </w:tcPr>
          <w:p w14:paraId="1B6BDBEA" w14:textId="77777777" w:rsidR="00DA7CA4" w:rsidRPr="00DA7CA4" w:rsidRDefault="00DA7CA4" w:rsidP="00DA7CA4">
            <w:pPr>
              <w:spacing w:after="160" w:line="259" w:lineRule="auto"/>
            </w:pPr>
            <w:r w:rsidRPr="00DA7CA4">
              <w:t xml:space="preserve">Submit to BRS email inbox </w:t>
            </w:r>
            <w:hyperlink r:id="rId16" w:history="1">
              <w:r w:rsidRPr="00DA7CA4">
                <w:rPr>
                  <w:rStyle w:val="Hyperlink"/>
                </w:rPr>
                <w:t>dhsdmsbrs@dhs.wisconsin.gov</w:t>
              </w:r>
            </w:hyperlink>
            <w:r w:rsidRPr="00DA7CA4">
              <w:t xml:space="preserve"> using the quarterly template distributed to the HMO. Requires attestation. (Reference </w:t>
            </w:r>
            <w:hyperlink r:id="rId17" w:history="1">
              <w:r w:rsidRPr="00DA7CA4">
                <w:rPr>
                  <w:rStyle w:val="Hyperlink"/>
                </w:rPr>
                <w:t>https://www.forwardhealth.wi.gov/WIPortal/content/Managed%20Care%20Organization/Encounters_and_Reporting/Home.htm.spage</w:t>
              </w:r>
            </w:hyperlink>
            <w:r w:rsidRPr="00DA7CA4">
              <w:t xml:space="preserve"> for submission instructions)</w:t>
            </w:r>
          </w:p>
        </w:tc>
        <w:tc>
          <w:tcPr>
            <w:tcW w:w="1597" w:type="dxa"/>
          </w:tcPr>
          <w:p w14:paraId="13E05309" w14:textId="77777777" w:rsidR="00DA7CA4" w:rsidRPr="00DA7CA4" w:rsidRDefault="00DA7CA4" w:rsidP="00DA7CA4">
            <w:pPr>
              <w:spacing w:after="160" w:line="259" w:lineRule="auto"/>
            </w:pPr>
            <w:r w:rsidRPr="00DA7CA4">
              <w:t>Article XII.J.2.</w:t>
            </w:r>
          </w:p>
          <w:p w14:paraId="1FDE4E7F" w14:textId="77777777" w:rsidR="00DA7CA4" w:rsidRPr="00DA7CA4" w:rsidRDefault="00DA7CA4" w:rsidP="00DA7CA4">
            <w:pPr>
              <w:spacing w:after="160" w:line="259" w:lineRule="auto"/>
            </w:pPr>
          </w:p>
        </w:tc>
      </w:tr>
      <w:tr w:rsidR="00DA7CA4" w:rsidRPr="00DA7CA4" w14:paraId="46E7F05E" w14:textId="77777777" w:rsidTr="00DA7CA4">
        <w:trPr>
          <w:cantSplit/>
        </w:trPr>
        <w:tc>
          <w:tcPr>
            <w:tcW w:w="1525" w:type="dxa"/>
          </w:tcPr>
          <w:p w14:paraId="0631DBCF" w14:textId="77777777" w:rsidR="00DA7CA4" w:rsidRPr="00DA7CA4" w:rsidRDefault="00DA7CA4" w:rsidP="00DA7CA4">
            <w:pPr>
              <w:spacing w:after="160" w:line="259" w:lineRule="auto"/>
            </w:pPr>
            <w:r w:rsidRPr="00DA7CA4">
              <w:t xml:space="preserve">Provider Appeal Log </w:t>
            </w:r>
          </w:p>
        </w:tc>
        <w:tc>
          <w:tcPr>
            <w:tcW w:w="1440" w:type="dxa"/>
          </w:tcPr>
          <w:p w14:paraId="41CA4EB8" w14:textId="77777777" w:rsidR="00DA7CA4" w:rsidRPr="00DA7CA4" w:rsidRDefault="00DA7CA4" w:rsidP="00DA7CA4">
            <w:pPr>
              <w:spacing w:after="160" w:line="259" w:lineRule="auto"/>
            </w:pPr>
            <w:r w:rsidRPr="00DA7CA4">
              <w:rPr>
                <w:b/>
                <w:bCs/>
              </w:rPr>
              <w:t>1</w:t>
            </w:r>
            <w:r w:rsidRPr="00DA7CA4">
              <w:rPr>
                <w:b/>
                <w:bCs/>
                <w:vertAlign w:val="superscript"/>
              </w:rPr>
              <w:t>st</w:t>
            </w:r>
            <w:r w:rsidRPr="00DA7CA4">
              <w:rPr>
                <w:b/>
                <w:bCs/>
              </w:rPr>
              <w:t xml:space="preserve"> Quarter:</w:t>
            </w:r>
            <w:r w:rsidRPr="00DA7CA4">
              <w:t xml:space="preserve"> Due the last business day of April</w:t>
            </w:r>
          </w:p>
          <w:p w14:paraId="093ABD5E" w14:textId="77777777" w:rsidR="00DA7CA4" w:rsidRPr="00DA7CA4" w:rsidRDefault="00DA7CA4" w:rsidP="00DA7CA4">
            <w:pPr>
              <w:spacing w:after="160" w:line="259" w:lineRule="auto"/>
            </w:pPr>
            <w:r w:rsidRPr="00DA7CA4">
              <w:rPr>
                <w:b/>
                <w:bCs/>
              </w:rPr>
              <w:t>2</w:t>
            </w:r>
            <w:r w:rsidRPr="00DA7CA4">
              <w:rPr>
                <w:b/>
                <w:bCs/>
                <w:vertAlign w:val="superscript"/>
              </w:rPr>
              <w:t>nd</w:t>
            </w:r>
            <w:r w:rsidRPr="00DA7CA4">
              <w:rPr>
                <w:b/>
                <w:bCs/>
              </w:rPr>
              <w:t xml:space="preserve"> Quarter</w:t>
            </w:r>
            <w:r w:rsidRPr="00DA7CA4">
              <w:t xml:space="preserve">: Due the last business day of July </w:t>
            </w:r>
          </w:p>
          <w:p w14:paraId="2D7F6E6E" w14:textId="77777777" w:rsidR="00DA7CA4" w:rsidRPr="00DA7CA4" w:rsidRDefault="00DA7CA4" w:rsidP="00DA7CA4">
            <w:pPr>
              <w:spacing w:after="160" w:line="259" w:lineRule="auto"/>
            </w:pPr>
            <w:r w:rsidRPr="00DA7CA4">
              <w:rPr>
                <w:b/>
                <w:bCs/>
              </w:rPr>
              <w:t>3</w:t>
            </w:r>
            <w:r w:rsidRPr="00DA7CA4">
              <w:rPr>
                <w:b/>
                <w:bCs/>
                <w:vertAlign w:val="superscript"/>
              </w:rPr>
              <w:t>rd</w:t>
            </w:r>
            <w:r w:rsidRPr="00DA7CA4">
              <w:rPr>
                <w:b/>
                <w:bCs/>
              </w:rPr>
              <w:t xml:space="preserve"> Quarter: </w:t>
            </w:r>
            <w:r w:rsidRPr="00DA7CA4">
              <w:t>Due the last business day of October</w:t>
            </w:r>
          </w:p>
          <w:p w14:paraId="0CBC3D0B" w14:textId="77777777" w:rsidR="00DA7CA4" w:rsidRPr="00DA7CA4" w:rsidRDefault="00DA7CA4" w:rsidP="00DA7CA4">
            <w:pPr>
              <w:spacing w:after="160" w:line="259" w:lineRule="auto"/>
            </w:pPr>
            <w:r w:rsidRPr="00DA7CA4">
              <w:rPr>
                <w:b/>
                <w:bCs/>
              </w:rPr>
              <w:t>4</w:t>
            </w:r>
            <w:r w:rsidRPr="00DA7CA4">
              <w:rPr>
                <w:b/>
                <w:bCs/>
                <w:vertAlign w:val="superscript"/>
              </w:rPr>
              <w:t>th</w:t>
            </w:r>
            <w:r w:rsidRPr="00DA7CA4">
              <w:rPr>
                <w:b/>
                <w:bCs/>
              </w:rPr>
              <w:t xml:space="preserve"> Quarter:</w:t>
            </w:r>
            <w:r w:rsidRPr="00DA7CA4">
              <w:t xml:space="preserve"> Due the last business day of January </w:t>
            </w:r>
          </w:p>
        </w:tc>
        <w:tc>
          <w:tcPr>
            <w:tcW w:w="2160" w:type="dxa"/>
          </w:tcPr>
          <w:p w14:paraId="2C7E82A0" w14:textId="77777777" w:rsidR="00DA7CA4" w:rsidRPr="00DA7CA4" w:rsidRDefault="00DA7CA4" w:rsidP="00DA7CA4">
            <w:pPr>
              <w:spacing w:after="160" w:line="259" w:lineRule="auto"/>
            </w:pPr>
            <w:r w:rsidRPr="00DA7CA4">
              <w:t>The HMO is required to submit provider appeal log and must include any provider claim appeals processed by subcontractors</w:t>
            </w:r>
          </w:p>
        </w:tc>
        <w:tc>
          <w:tcPr>
            <w:tcW w:w="2813" w:type="dxa"/>
          </w:tcPr>
          <w:p w14:paraId="0C65ED60" w14:textId="34699CC4" w:rsidR="00DA7CA4" w:rsidRPr="00DA7CA4" w:rsidRDefault="00DA7CA4" w:rsidP="00DA7CA4">
            <w:pPr>
              <w:spacing w:after="160" w:line="259" w:lineRule="auto"/>
            </w:pPr>
            <w:r w:rsidRPr="00DA7CA4">
              <w:t>Submit via the SFTP and email to the Managed Care Analyst or securely email the Managed Care Analyst directly. (Reference</w:t>
            </w:r>
            <w:r w:rsidR="0083287A">
              <w:t>:</w:t>
            </w:r>
            <w:r w:rsidRPr="00DA7CA4">
              <w:t xml:space="preserve"> </w:t>
            </w:r>
            <w:hyperlink r:id="rId18" w:history="1">
              <w:r w:rsidR="0083287A" w:rsidRPr="009078ED">
                <w:rPr>
                  <w:rStyle w:val="Hyperlink"/>
                </w:rPr>
                <w:t>Provid</w:t>
              </w:r>
              <w:r w:rsidR="0083287A" w:rsidRPr="009078ED">
                <w:rPr>
                  <w:rStyle w:val="Hyperlink"/>
                </w:rPr>
                <w:t>e</w:t>
              </w:r>
              <w:r w:rsidR="0083287A" w:rsidRPr="009078ED">
                <w:rPr>
                  <w:rStyle w:val="Hyperlink"/>
                </w:rPr>
                <w:t>r_Appeal_Qtly_Rpt_data_dictionary_2024.docx</w:t>
              </w:r>
            </w:hyperlink>
            <w:r w:rsidR="009078ED">
              <w:t>)</w:t>
            </w:r>
          </w:p>
        </w:tc>
        <w:tc>
          <w:tcPr>
            <w:tcW w:w="1597" w:type="dxa"/>
          </w:tcPr>
          <w:p w14:paraId="3D5026A9" w14:textId="77777777" w:rsidR="00DA7CA4" w:rsidRPr="00DA7CA4" w:rsidRDefault="00DA7CA4" w:rsidP="00DA7CA4">
            <w:pPr>
              <w:spacing w:after="160" w:line="259" w:lineRule="auto"/>
            </w:pPr>
            <w:r w:rsidRPr="00DA7CA4">
              <w:t>Article VIII.B.7.</w:t>
            </w:r>
          </w:p>
        </w:tc>
      </w:tr>
      <w:tr w:rsidR="00DA7CA4" w:rsidRPr="00DA7CA4" w14:paraId="224FC479" w14:textId="77777777" w:rsidTr="00DA7CA4">
        <w:trPr>
          <w:cantSplit/>
        </w:trPr>
        <w:tc>
          <w:tcPr>
            <w:tcW w:w="1525" w:type="dxa"/>
          </w:tcPr>
          <w:p w14:paraId="4AFD3138" w14:textId="77777777" w:rsidR="00DA7CA4" w:rsidRPr="00DA7CA4" w:rsidRDefault="00DA7CA4" w:rsidP="00DA7CA4">
            <w:pPr>
              <w:spacing w:after="160" w:line="259" w:lineRule="auto"/>
            </w:pPr>
            <w:r w:rsidRPr="00DA7CA4">
              <w:lastRenderedPageBreak/>
              <w:t xml:space="preserve">Quarterly Program Integrity Report (QPIR) </w:t>
            </w:r>
          </w:p>
        </w:tc>
        <w:tc>
          <w:tcPr>
            <w:tcW w:w="1440" w:type="dxa"/>
          </w:tcPr>
          <w:p w14:paraId="6E5620D6" w14:textId="77777777" w:rsidR="00DA7CA4" w:rsidRPr="00DA7CA4" w:rsidRDefault="00DA7CA4" w:rsidP="00DA7CA4">
            <w:pPr>
              <w:spacing w:after="160" w:line="259" w:lineRule="auto"/>
              <w:rPr>
                <w:b/>
                <w:bCs/>
              </w:rPr>
            </w:pPr>
            <w:r w:rsidRPr="00DA7CA4">
              <w:t>Due the last business day of the month following the end of the calendar year quarter (April, July, October, January)</w:t>
            </w:r>
          </w:p>
        </w:tc>
        <w:tc>
          <w:tcPr>
            <w:tcW w:w="2160" w:type="dxa"/>
          </w:tcPr>
          <w:p w14:paraId="7936965E" w14:textId="77777777" w:rsidR="00DA7CA4" w:rsidRPr="00DA7CA4" w:rsidRDefault="00DA7CA4" w:rsidP="00DA7CA4">
            <w:pPr>
              <w:spacing w:after="160" w:line="259" w:lineRule="auto"/>
            </w:pPr>
            <w:r w:rsidRPr="00DA7CA4">
              <w:t xml:space="preserve">The Quarterly Program Integrity Report consists of the program integrity log, provider education log, overpayment recovery log, termination/sanctions/suspensions log, subcontractor log, and cost avoidance/prepay log </w:t>
            </w:r>
          </w:p>
        </w:tc>
        <w:tc>
          <w:tcPr>
            <w:tcW w:w="2813" w:type="dxa"/>
          </w:tcPr>
          <w:p w14:paraId="3E339241" w14:textId="77777777" w:rsidR="00DA7CA4" w:rsidRPr="00DA7CA4" w:rsidRDefault="00DA7CA4" w:rsidP="00DA7CA4">
            <w:pPr>
              <w:spacing w:after="160" w:line="259" w:lineRule="auto"/>
            </w:pPr>
            <w:r w:rsidRPr="00DA7CA4">
              <w:t>Submit the Quarterly Program Integrity Report (F-02250) to DHS OIG on the OIG SharePoint site</w:t>
            </w:r>
          </w:p>
        </w:tc>
        <w:tc>
          <w:tcPr>
            <w:tcW w:w="1597" w:type="dxa"/>
          </w:tcPr>
          <w:p w14:paraId="5B7E9610" w14:textId="77777777" w:rsidR="00DA7CA4" w:rsidRPr="00DA7CA4" w:rsidRDefault="00DA7CA4" w:rsidP="00DA7CA4">
            <w:pPr>
              <w:spacing w:after="160" w:line="259" w:lineRule="auto"/>
            </w:pPr>
            <w:r w:rsidRPr="00DA7CA4">
              <w:t>Article XII.M.13.; Article XII.M.2.e.i.f.</w:t>
            </w:r>
          </w:p>
        </w:tc>
      </w:tr>
      <w:tr w:rsidR="00DA7CA4" w:rsidRPr="00DA7CA4" w14:paraId="1937C67C" w14:textId="77777777" w:rsidTr="00DA7CA4">
        <w:trPr>
          <w:cantSplit/>
        </w:trPr>
        <w:tc>
          <w:tcPr>
            <w:tcW w:w="1525" w:type="dxa"/>
          </w:tcPr>
          <w:p w14:paraId="69311592" w14:textId="77777777" w:rsidR="00DA7CA4" w:rsidRPr="00DA7CA4" w:rsidRDefault="00DA7CA4" w:rsidP="00DA7CA4">
            <w:pPr>
              <w:spacing w:after="160" w:line="259" w:lineRule="auto"/>
            </w:pPr>
            <w:r w:rsidRPr="00DA7CA4">
              <w:t>Out-of-Network Provider Utilization Report</w:t>
            </w:r>
          </w:p>
        </w:tc>
        <w:tc>
          <w:tcPr>
            <w:tcW w:w="1440" w:type="dxa"/>
          </w:tcPr>
          <w:p w14:paraId="1B15640C" w14:textId="77777777" w:rsidR="00DA7CA4" w:rsidRPr="00DA7CA4" w:rsidRDefault="00DA7CA4" w:rsidP="00DA7CA4">
            <w:pPr>
              <w:spacing w:after="160" w:line="259" w:lineRule="auto"/>
            </w:pPr>
            <w:r w:rsidRPr="00DA7CA4">
              <w:rPr>
                <w:b/>
                <w:bCs/>
              </w:rPr>
              <w:t>Quarter 1:</w:t>
            </w:r>
            <w:r w:rsidRPr="00DA7CA4">
              <w:t xml:space="preserve"> Due by the last business day in July</w:t>
            </w:r>
          </w:p>
          <w:p w14:paraId="1EABEA51" w14:textId="77777777" w:rsidR="00DA7CA4" w:rsidRPr="00DA7CA4" w:rsidRDefault="00DA7CA4" w:rsidP="00DA7CA4">
            <w:pPr>
              <w:spacing w:after="160" w:line="259" w:lineRule="auto"/>
            </w:pPr>
            <w:r w:rsidRPr="00DA7CA4">
              <w:rPr>
                <w:b/>
                <w:bCs/>
              </w:rPr>
              <w:t>Quarter 2:</w:t>
            </w:r>
            <w:r w:rsidRPr="00DA7CA4">
              <w:t xml:space="preserve"> Due by the last business day in October</w:t>
            </w:r>
          </w:p>
          <w:p w14:paraId="4448E39E" w14:textId="77777777" w:rsidR="00DA7CA4" w:rsidRPr="00DA7CA4" w:rsidRDefault="00DA7CA4" w:rsidP="00DA7CA4">
            <w:pPr>
              <w:spacing w:after="160" w:line="259" w:lineRule="auto"/>
            </w:pPr>
            <w:r w:rsidRPr="00DA7CA4">
              <w:rPr>
                <w:b/>
                <w:bCs/>
              </w:rPr>
              <w:t>Quarter 3:</w:t>
            </w:r>
            <w:r w:rsidRPr="00DA7CA4">
              <w:t xml:space="preserve"> Due by the last business day in January</w:t>
            </w:r>
          </w:p>
          <w:p w14:paraId="3B50F519" w14:textId="77777777" w:rsidR="00DA7CA4" w:rsidRPr="00DA7CA4" w:rsidRDefault="00DA7CA4" w:rsidP="00DA7CA4">
            <w:pPr>
              <w:spacing w:after="160" w:line="259" w:lineRule="auto"/>
              <w:rPr>
                <w:b/>
                <w:bCs/>
              </w:rPr>
            </w:pPr>
            <w:r w:rsidRPr="00DA7CA4">
              <w:rPr>
                <w:b/>
                <w:bCs/>
              </w:rPr>
              <w:t>Quarter 4:</w:t>
            </w:r>
            <w:r w:rsidRPr="00DA7CA4">
              <w:t xml:space="preserve"> Due by the last business day in April </w:t>
            </w:r>
          </w:p>
        </w:tc>
        <w:tc>
          <w:tcPr>
            <w:tcW w:w="2160" w:type="dxa"/>
          </w:tcPr>
          <w:p w14:paraId="2BD78B9C" w14:textId="77777777" w:rsidR="00DA7CA4" w:rsidRPr="00DA7CA4" w:rsidRDefault="00DA7CA4" w:rsidP="00DA7CA4">
            <w:pPr>
              <w:spacing w:after="160" w:line="259" w:lineRule="auto"/>
            </w:pPr>
            <w:r w:rsidRPr="00DA7CA4">
              <w:t>The HMO is required to submit an out-of-network utilization log</w:t>
            </w:r>
          </w:p>
        </w:tc>
        <w:tc>
          <w:tcPr>
            <w:tcW w:w="2813" w:type="dxa"/>
          </w:tcPr>
          <w:p w14:paraId="0713BD1C" w14:textId="584FBB01" w:rsidR="00DA7CA4" w:rsidRPr="00DA7CA4" w:rsidRDefault="00DA7CA4" w:rsidP="00DA7CA4">
            <w:pPr>
              <w:spacing w:after="160" w:line="259" w:lineRule="auto"/>
            </w:pPr>
            <w:r w:rsidRPr="00DA7CA4">
              <w:t>Submit via the SFTP with an email to your Managed Care Analyst. (Reference</w:t>
            </w:r>
            <w:r w:rsidR="00AA4CE6">
              <w:t>:</w:t>
            </w:r>
            <w:r w:rsidRPr="00DA7CA4">
              <w:t xml:space="preserve"> </w:t>
            </w:r>
            <w:hyperlink r:id="rId19" w:history="1">
              <w:r w:rsidR="00AA4CE6" w:rsidRPr="009078ED">
                <w:rPr>
                  <w:rStyle w:val="Hyperlink"/>
                </w:rPr>
                <w:t>Out_of_N</w:t>
              </w:r>
              <w:r w:rsidR="00AA4CE6" w:rsidRPr="009078ED">
                <w:rPr>
                  <w:rStyle w:val="Hyperlink"/>
                </w:rPr>
                <w:t>e</w:t>
              </w:r>
              <w:r w:rsidR="00AA4CE6" w:rsidRPr="009078ED">
                <w:rPr>
                  <w:rStyle w:val="Hyperlink"/>
                </w:rPr>
                <w:t>twork_Qtly_Rpt_data_dictionary_2024.docx</w:t>
              </w:r>
            </w:hyperlink>
            <w:r w:rsidR="009078ED">
              <w:t>)</w:t>
            </w:r>
          </w:p>
        </w:tc>
        <w:tc>
          <w:tcPr>
            <w:tcW w:w="1597" w:type="dxa"/>
          </w:tcPr>
          <w:p w14:paraId="1B4AA20E" w14:textId="77777777" w:rsidR="00DA7CA4" w:rsidRPr="00DA7CA4" w:rsidRDefault="00DA7CA4" w:rsidP="00DA7CA4">
            <w:pPr>
              <w:spacing w:after="160" w:line="259" w:lineRule="auto"/>
            </w:pPr>
            <w:r w:rsidRPr="00DA7CA4">
              <w:t>Article XII.Q.</w:t>
            </w:r>
          </w:p>
        </w:tc>
      </w:tr>
    </w:tbl>
    <w:p w14:paraId="4BB6F3FA" w14:textId="77777777" w:rsidR="00DA7CA4" w:rsidRDefault="00DA7CA4"/>
    <w:tbl>
      <w:tblPr>
        <w:tblStyle w:val="TableGrid"/>
        <w:tblW w:w="9535" w:type="dxa"/>
        <w:tblLayout w:type="fixed"/>
        <w:tblLook w:val="04A0" w:firstRow="1" w:lastRow="0" w:firstColumn="1" w:lastColumn="0" w:noHBand="0" w:noVBand="1"/>
      </w:tblPr>
      <w:tblGrid>
        <w:gridCol w:w="1525"/>
        <w:gridCol w:w="1440"/>
        <w:gridCol w:w="2160"/>
        <w:gridCol w:w="2813"/>
        <w:gridCol w:w="1597"/>
      </w:tblGrid>
      <w:tr w:rsidR="00DA7CA4" w:rsidRPr="00DA7CA4" w14:paraId="4F1AD95C" w14:textId="77777777" w:rsidTr="00DA7CA4">
        <w:trPr>
          <w:cantSplit/>
          <w:tblHeader/>
        </w:trPr>
        <w:tc>
          <w:tcPr>
            <w:tcW w:w="9535" w:type="dxa"/>
            <w:gridSpan w:val="5"/>
            <w:shd w:val="clear" w:color="auto" w:fill="DEEAF6" w:themeFill="accent5" w:themeFillTint="33"/>
          </w:tcPr>
          <w:p w14:paraId="0BC63CE5" w14:textId="77777777" w:rsidR="00DA7CA4" w:rsidRPr="00DA7CA4" w:rsidRDefault="00DA7CA4" w:rsidP="00DA7CA4">
            <w:pPr>
              <w:spacing w:after="160" w:line="259" w:lineRule="auto"/>
              <w:rPr>
                <w:b/>
                <w:bCs/>
              </w:rPr>
            </w:pPr>
            <w:r w:rsidRPr="00DA7CA4">
              <w:rPr>
                <w:b/>
                <w:bCs/>
              </w:rPr>
              <w:lastRenderedPageBreak/>
              <w:t>ANNUAL REPORTS</w:t>
            </w:r>
          </w:p>
        </w:tc>
      </w:tr>
      <w:tr w:rsidR="007D27E7" w:rsidRPr="00DA7CA4" w14:paraId="3EA3B9AD" w14:textId="77777777" w:rsidTr="00911665">
        <w:trPr>
          <w:tblHeader/>
        </w:trPr>
        <w:tc>
          <w:tcPr>
            <w:tcW w:w="1525" w:type="dxa"/>
          </w:tcPr>
          <w:p w14:paraId="536A3314" w14:textId="77777777" w:rsidR="007D27E7" w:rsidRPr="00DA7CA4" w:rsidRDefault="007D27E7" w:rsidP="00911665">
            <w:pPr>
              <w:spacing w:after="160" w:line="259" w:lineRule="auto"/>
              <w:rPr>
                <w:b/>
                <w:bCs/>
              </w:rPr>
            </w:pPr>
            <w:r w:rsidRPr="00DA7CA4">
              <w:rPr>
                <w:b/>
                <w:bCs/>
              </w:rPr>
              <w:t>Report</w:t>
            </w:r>
          </w:p>
        </w:tc>
        <w:tc>
          <w:tcPr>
            <w:tcW w:w="1440" w:type="dxa"/>
          </w:tcPr>
          <w:p w14:paraId="2C365790" w14:textId="77777777" w:rsidR="007D27E7" w:rsidRPr="00DA7CA4" w:rsidRDefault="007D27E7" w:rsidP="00911665">
            <w:pPr>
              <w:spacing w:after="160" w:line="259" w:lineRule="auto"/>
              <w:rPr>
                <w:b/>
                <w:bCs/>
              </w:rPr>
            </w:pPr>
            <w:r w:rsidRPr="00DA7CA4">
              <w:rPr>
                <w:b/>
                <w:bCs/>
              </w:rPr>
              <w:t>Due Date</w:t>
            </w:r>
          </w:p>
        </w:tc>
        <w:tc>
          <w:tcPr>
            <w:tcW w:w="2160" w:type="dxa"/>
          </w:tcPr>
          <w:p w14:paraId="3BCA0C39" w14:textId="77777777" w:rsidR="007D27E7" w:rsidRPr="00DA7CA4" w:rsidRDefault="007D27E7" w:rsidP="00911665">
            <w:pPr>
              <w:spacing w:after="160" w:line="259" w:lineRule="auto"/>
              <w:rPr>
                <w:b/>
                <w:bCs/>
              </w:rPr>
            </w:pPr>
            <w:r w:rsidRPr="00DA7CA4">
              <w:rPr>
                <w:b/>
                <w:bCs/>
              </w:rPr>
              <w:t>Report Description</w:t>
            </w:r>
          </w:p>
        </w:tc>
        <w:tc>
          <w:tcPr>
            <w:tcW w:w="2813" w:type="dxa"/>
          </w:tcPr>
          <w:p w14:paraId="5143C989" w14:textId="77777777" w:rsidR="007D27E7" w:rsidRPr="00DA7CA4" w:rsidRDefault="007D27E7" w:rsidP="00911665">
            <w:pPr>
              <w:spacing w:after="160" w:line="259" w:lineRule="auto"/>
              <w:rPr>
                <w:b/>
                <w:bCs/>
              </w:rPr>
            </w:pPr>
            <w:r w:rsidRPr="00DA7CA4">
              <w:rPr>
                <w:b/>
                <w:bCs/>
              </w:rPr>
              <w:t>Submit to</w:t>
            </w:r>
          </w:p>
        </w:tc>
        <w:tc>
          <w:tcPr>
            <w:tcW w:w="1597" w:type="dxa"/>
          </w:tcPr>
          <w:p w14:paraId="30977D03" w14:textId="77777777" w:rsidR="007D27E7" w:rsidRPr="00DA7CA4" w:rsidRDefault="007D27E7" w:rsidP="00911665">
            <w:pPr>
              <w:spacing w:after="160" w:line="259" w:lineRule="auto"/>
              <w:rPr>
                <w:b/>
                <w:bCs/>
              </w:rPr>
            </w:pPr>
            <w:r w:rsidRPr="00DA7CA4">
              <w:rPr>
                <w:b/>
                <w:bCs/>
              </w:rPr>
              <w:t>Contract Reference</w:t>
            </w:r>
          </w:p>
        </w:tc>
      </w:tr>
      <w:tr w:rsidR="00DA7CA4" w:rsidRPr="00DA7CA4" w14:paraId="213A6B04" w14:textId="77777777" w:rsidTr="00DA7CA4">
        <w:trPr>
          <w:cantSplit/>
        </w:trPr>
        <w:tc>
          <w:tcPr>
            <w:tcW w:w="1525" w:type="dxa"/>
          </w:tcPr>
          <w:p w14:paraId="541172CA" w14:textId="77777777" w:rsidR="00DA7CA4" w:rsidRPr="00DA7CA4" w:rsidRDefault="00DA7CA4" w:rsidP="00DA7CA4">
            <w:pPr>
              <w:spacing w:after="160" w:line="259" w:lineRule="auto"/>
            </w:pPr>
            <w:r w:rsidRPr="00DA7CA4">
              <w:t>Program Integrity Staff Assignment Form</w:t>
            </w:r>
          </w:p>
        </w:tc>
        <w:tc>
          <w:tcPr>
            <w:tcW w:w="1440" w:type="dxa"/>
          </w:tcPr>
          <w:p w14:paraId="3C6D9D74" w14:textId="77777777" w:rsidR="00DA7CA4" w:rsidRPr="00DA7CA4" w:rsidRDefault="00DA7CA4" w:rsidP="00DA7CA4">
            <w:pPr>
              <w:spacing w:after="160" w:line="259" w:lineRule="auto"/>
            </w:pPr>
            <w:r w:rsidRPr="00DA7CA4">
              <w:t>Due by January 21st</w:t>
            </w:r>
          </w:p>
        </w:tc>
        <w:tc>
          <w:tcPr>
            <w:tcW w:w="2160" w:type="dxa"/>
          </w:tcPr>
          <w:p w14:paraId="543E3E76" w14:textId="77777777" w:rsidR="00DA7CA4" w:rsidRPr="00DA7CA4" w:rsidRDefault="00DA7CA4" w:rsidP="00DA7CA4">
            <w:pPr>
              <w:spacing w:after="160" w:line="259" w:lineRule="auto"/>
            </w:pPr>
          </w:p>
        </w:tc>
        <w:tc>
          <w:tcPr>
            <w:tcW w:w="2813" w:type="dxa"/>
          </w:tcPr>
          <w:p w14:paraId="72EF0E1B" w14:textId="77777777" w:rsidR="00DA7CA4" w:rsidRPr="00DA7CA4" w:rsidRDefault="00DA7CA4" w:rsidP="00DA7CA4">
            <w:pPr>
              <w:spacing w:after="160" w:line="259" w:lineRule="auto"/>
            </w:pPr>
            <w:r w:rsidRPr="00DA7CA4">
              <w:t>Submit through general documents section of the DHS OIG SharePoint site</w:t>
            </w:r>
          </w:p>
        </w:tc>
        <w:tc>
          <w:tcPr>
            <w:tcW w:w="1597" w:type="dxa"/>
          </w:tcPr>
          <w:p w14:paraId="57FD0876" w14:textId="77777777" w:rsidR="00DA7CA4" w:rsidRPr="00DA7CA4" w:rsidRDefault="00DA7CA4" w:rsidP="00DA7CA4">
            <w:pPr>
              <w:spacing w:after="160" w:line="259" w:lineRule="auto"/>
            </w:pPr>
            <w:r w:rsidRPr="00DA7CA4">
              <w:t>Article XII.M.1.iii.b.</w:t>
            </w:r>
          </w:p>
        </w:tc>
      </w:tr>
      <w:tr w:rsidR="00DA7CA4" w:rsidRPr="00DA7CA4" w14:paraId="2B5BF119" w14:textId="77777777" w:rsidTr="00DA7CA4">
        <w:trPr>
          <w:cantSplit/>
        </w:trPr>
        <w:tc>
          <w:tcPr>
            <w:tcW w:w="1525" w:type="dxa"/>
          </w:tcPr>
          <w:p w14:paraId="59282B41" w14:textId="77777777" w:rsidR="00DA7CA4" w:rsidRPr="00DA7CA4" w:rsidRDefault="00DA7CA4" w:rsidP="00DA7CA4">
            <w:pPr>
              <w:spacing w:after="160" w:line="259" w:lineRule="auto"/>
            </w:pPr>
            <w:r w:rsidRPr="00DA7CA4">
              <w:t>Annual Financial Report</w:t>
            </w:r>
          </w:p>
        </w:tc>
        <w:tc>
          <w:tcPr>
            <w:tcW w:w="1440" w:type="dxa"/>
          </w:tcPr>
          <w:p w14:paraId="75103C4B" w14:textId="77777777" w:rsidR="00DA7CA4" w:rsidRPr="00DA7CA4" w:rsidRDefault="00DA7CA4" w:rsidP="00DA7CA4">
            <w:pPr>
              <w:spacing w:after="160" w:line="259" w:lineRule="auto"/>
            </w:pPr>
            <w:r w:rsidRPr="00DA7CA4">
              <w:t>Due on May 30th</w:t>
            </w:r>
          </w:p>
        </w:tc>
        <w:tc>
          <w:tcPr>
            <w:tcW w:w="2160" w:type="dxa"/>
          </w:tcPr>
          <w:p w14:paraId="0AE607BB" w14:textId="77777777" w:rsidR="00DA7CA4" w:rsidRPr="00DA7CA4" w:rsidRDefault="00DA7CA4" w:rsidP="00DA7CA4">
            <w:pPr>
              <w:spacing w:after="160" w:line="259" w:lineRule="auto"/>
            </w:pPr>
            <w:r w:rsidRPr="00DA7CA4">
              <w:t xml:space="preserve">Financial report for the previous calendar year </w:t>
            </w:r>
          </w:p>
        </w:tc>
        <w:tc>
          <w:tcPr>
            <w:tcW w:w="2813" w:type="dxa"/>
          </w:tcPr>
          <w:p w14:paraId="35C3356D" w14:textId="77777777" w:rsidR="00DA7CA4" w:rsidRPr="00DA7CA4" w:rsidRDefault="00DA7CA4" w:rsidP="00DA7CA4">
            <w:pPr>
              <w:spacing w:after="160" w:line="259" w:lineRule="auto"/>
            </w:pPr>
            <w:r w:rsidRPr="00DA7CA4">
              <w:t xml:space="preserve">Send to BRS email inbox </w:t>
            </w:r>
            <w:hyperlink r:id="rId20" w:history="1">
              <w:r w:rsidRPr="00DA7CA4">
                <w:rPr>
                  <w:rStyle w:val="Hyperlink"/>
                </w:rPr>
                <w:t>dhsdmsbrs@dhs.wisconsin.gov</w:t>
              </w:r>
            </w:hyperlink>
            <w:r w:rsidRPr="00DA7CA4">
              <w:t xml:space="preserve"> . The Financial Template can be found on the ForwardHealth Portal. The report requires attestation.  </w:t>
            </w:r>
            <w:hyperlink r:id="rId21" w:history="1">
              <w:r w:rsidRPr="00DA7CA4">
                <w:rPr>
                  <w:rStyle w:val="Hyperlink"/>
                </w:rPr>
                <w:t>https://www.forwardhealth.wi.gov/WIPortal/content/Managed%20Care%20Organization/Encounters_and_Reporting/Home.htm.spage</w:t>
              </w:r>
            </w:hyperlink>
          </w:p>
        </w:tc>
        <w:tc>
          <w:tcPr>
            <w:tcW w:w="1597" w:type="dxa"/>
          </w:tcPr>
          <w:p w14:paraId="1CE55BAF" w14:textId="77777777" w:rsidR="00DA7CA4" w:rsidRPr="00DA7CA4" w:rsidRDefault="00DA7CA4" w:rsidP="00DA7CA4">
            <w:pPr>
              <w:spacing w:after="160" w:line="259" w:lineRule="auto"/>
            </w:pPr>
            <w:r w:rsidRPr="00DA7CA4">
              <w:t>Article XII. J.1.; Article XII.E.3.</w:t>
            </w:r>
          </w:p>
          <w:p w14:paraId="25FB0E2F" w14:textId="77777777" w:rsidR="00DA7CA4" w:rsidRPr="00DA7CA4" w:rsidRDefault="00DA7CA4" w:rsidP="00DA7CA4">
            <w:pPr>
              <w:spacing w:after="160" w:line="259" w:lineRule="auto"/>
            </w:pPr>
          </w:p>
        </w:tc>
      </w:tr>
      <w:tr w:rsidR="00DA7CA4" w:rsidRPr="00DA7CA4" w14:paraId="1AD8D31F" w14:textId="77777777" w:rsidTr="00DA7CA4">
        <w:trPr>
          <w:cantSplit/>
        </w:trPr>
        <w:tc>
          <w:tcPr>
            <w:tcW w:w="1525" w:type="dxa"/>
          </w:tcPr>
          <w:p w14:paraId="013D25A0" w14:textId="77777777" w:rsidR="00DA7CA4" w:rsidRPr="00DA7CA4" w:rsidRDefault="00DA7CA4" w:rsidP="00DA7CA4">
            <w:pPr>
              <w:spacing w:after="160" w:line="259" w:lineRule="auto"/>
            </w:pPr>
            <w:r w:rsidRPr="00DA7CA4">
              <w:t>Medical Loss Report (MLR)</w:t>
            </w:r>
          </w:p>
        </w:tc>
        <w:tc>
          <w:tcPr>
            <w:tcW w:w="1440" w:type="dxa"/>
          </w:tcPr>
          <w:p w14:paraId="21D920ED" w14:textId="77777777" w:rsidR="00DA7CA4" w:rsidRPr="00DA7CA4" w:rsidRDefault="00DA7CA4" w:rsidP="00DA7CA4">
            <w:pPr>
              <w:spacing w:after="160" w:line="259" w:lineRule="auto"/>
            </w:pPr>
            <w:r w:rsidRPr="00DA7CA4">
              <w:t>Due on May 30th</w:t>
            </w:r>
          </w:p>
        </w:tc>
        <w:tc>
          <w:tcPr>
            <w:tcW w:w="2160" w:type="dxa"/>
          </w:tcPr>
          <w:p w14:paraId="21D0E79D" w14:textId="77777777" w:rsidR="00DA7CA4" w:rsidRPr="00DA7CA4" w:rsidRDefault="00DA7CA4" w:rsidP="00DA7CA4">
            <w:pPr>
              <w:spacing w:after="160" w:line="259" w:lineRule="auto"/>
            </w:pPr>
          </w:p>
        </w:tc>
        <w:tc>
          <w:tcPr>
            <w:tcW w:w="2813" w:type="dxa"/>
          </w:tcPr>
          <w:p w14:paraId="665223E6" w14:textId="77777777" w:rsidR="00DA7CA4" w:rsidRPr="00DA7CA4" w:rsidRDefault="00DA7CA4" w:rsidP="00DA7CA4">
            <w:pPr>
              <w:spacing w:after="160" w:line="259" w:lineRule="auto"/>
            </w:pPr>
            <w:r w:rsidRPr="00DA7CA4">
              <w:t>Must submit with the annual financial reporting submission in the designated worksheet within the HMO Financial Reporting Template</w:t>
            </w:r>
          </w:p>
        </w:tc>
        <w:tc>
          <w:tcPr>
            <w:tcW w:w="1597" w:type="dxa"/>
          </w:tcPr>
          <w:p w14:paraId="7838170A" w14:textId="77777777" w:rsidR="00DA7CA4" w:rsidRPr="00DA7CA4" w:rsidRDefault="00DA7CA4" w:rsidP="00DA7CA4">
            <w:pPr>
              <w:spacing w:after="160" w:line="259" w:lineRule="auto"/>
            </w:pPr>
            <w:r w:rsidRPr="00DA7CA4">
              <w:t>Article XII.O.</w:t>
            </w:r>
          </w:p>
        </w:tc>
      </w:tr>
      <w:tr w:rsidR="00DA7CA4" w:rsidRPr="00DA7CA4" w14:paraId="30A2F750" w14:textId="77777777" w:rsidTr="00DA7CA4">
        <w:trPr>
          <w:cantSplit/>
        </w:trPr>
        <w:tc>
          <w:tcPr>
            <w:tcW w:w="1525" w:type="dxa"/>
          </w:tcPr>
          <w:p w14:paraId="0B2802BD" w14:textId="77777777" w:rsidR="00DA7CA4" w:rsidRPr="00DA7CA4" w:rsidRDefault="00DA7CA4" w:rsidP="00DA7CA4">
            <w:pPr>
              <w:spacing w:after="160" w:line="259" w:lineRule="auto"/>
            </w:pPr>
            <w:r w:rsidRPr="00DA7CA4">
              <w:t>Business Continuity Plan</w:t>
            </w:r>
          </w:p>
        </w:tc>
        <w:tc>
          <w:tcPr>
            <w:tcW w:w="1440" w:type="dxa"/>
          </w:tcPr>
          <w:p w14:paraId="18FDC229" w14:textId="77777777" w:rsidR="00DA7CA4" w:rsidRPr="00DA7CA4" w:rsidRDefault="00DA7CA4" w:rsidP="00DA7CA4">
            <w:pPr>
              <w:spacing w:after="160" w:line="259" w:lineRule="auto"/>
            </w:pPr>
            <w:r w:rsidRPr="00DA7CA4">
              <w:t>Due on June 30th</w:t>
            </w:r>
          </w:p>
        </w:tc>
        <w:tc>
          <w:tcPr>
            <w:tcW w:w="2160" w:type="dxa"/>
          </w:tcPr>
          <w:p w14:paraId="5A0E6CE5" w14:textId="77777777" w:rsidR="00DA7CA4" w:rsidRPr="00DA7CA4" w:rsidRDefault="00DA7CA4" w:rsidP="00DA7CA4">
            <w:pPr>
              <w:spacing w:after="160" w:line="259" w:lineRule="auto"/>
            </w:pPr>
          </w:p>
        </w:tc>
        <w:tc>
          <w:tcPr>
            <w:tcW w:w="2813" w:type="dxa"/>
          </w:tcPr>
          <w:p w14:paraId="76746A66" w14:textId="77777777" w:rsidR="00DA7CA4" w:rsidRPr="00DA7CA4" w:rsidRDefault="00DA7CA4" w:rsidP="00DA7CA4">
            <w:pPr>
              <w:spacing w:after="160" w:line="259" w:lineRule="auto"/>
            </w:pPr>
            <w:r w:rsidRPr="00DA7CA4">
              <w:t xml:space="preserve">Submit to the Managed Care Analyst </w:t>
            </w:r>
          </w:p>
        </w:tc>
        <w:tc>
          <w:tcPr>
            <w:tcW w:w="1597" w:type="dxa"/>
          </w:tcPr>
          <w:p w14:paraId="6B22C9C2" w14:textId="77777777" w:rsidR="00DA7CA4" w:rsidRPr="00DA7CA4" w:rsidRDefault="00DA7CA4" w:rsidP="00DA7CA4">
            <w:pPr>
              <w:spacing w:after="160" w:line="259" w:lineRule="auto"/>
            </w:pPr>
            <w:r w:rsidRPr="00DA7CA4">
              <w:t>Article XI.C.13.</w:t>
            </w:r>
          </w:p>
        </w:tc>
      </w:tr>
      <w:tr w:rsidR="00DA7CA4" w:rsidRPr="00DA7CA4" w14:paraId="3E8270CB" w14:textId="77777777" w:rsidTr="00DA7CA4">
        <w:trPr>
          <w:cantSplit/>
        </w:trPr>
        <w:tc>
          <w:tcPr>
            <w:tcW w:w="1525" w:type="dxa"/>
          </w:tcPr>
          <w:p w14:paraId="76F677D3" w14:textId="77777777" w:rsidR="00DA7CA4" w:rsidRPr="00DA7CA4" w:rsidRDefault="00DA7CA4" w:rsidP="00DA7CA4">
            <w:pPr>
              <w:spacing w:after="160" w:line="259" w:lineRule="auto"/>
            </w:pPr>
            <w:r w:rsidRPr="00DA7CA4">
              <w:t>SUPPORT Act Compliance Report</w:t>
            </w:r>
          </w:p>
          <w:p w14:paraId="685FC998" w14:textId="77777777" w:rsidR="00DA7CA4" w:rsidRPr="00DA7CA4" w:rsidRDefault="00DA7CA4" w:rsidP="00DA7CA4">
            <w:pPr>
              <w:spacing w:after="160" w:line="259" w:lineRule="auto"/>
            </w:pPr>
            <w:r w:rsidRPr="00DA7CA4">
              <w:t xml:space="preserve">(BadgerCare Plus Only) </w:t>
            </w:r>
          </w:p>
        </w:tc>
        <w:tc>
          <w:tcPr>
            <w:tcW w:w="1440" w:type="dxa"/>
          </w:tcPr>
          <w:p w14:paraId="3DC5B472" w14:textId="77777777" w:rsidR="00DA7CA4" w:rsidRPr="00DA7CA4" w:rsidRDefault="00DA7CA4" w:rsidP="00DA7CA4">
            <w:pPr>
              <w:spacing w:after="160" w:line="259" w:lineRule="auto"/>
            </w:pPr>
            <w:r w:rsidRPr="00DA7CA4">
              <w:t>Due on July 1st</w:t>
            </w:r>
          </w:p>
        </w:tc>
        <w:tc>
          <w:tcPr>
            <w:tcW w:w="2160" w:type="dxa"/>
          </w:tcPr>
          <w:p w14:paraId="64A8464A" w14:textId="77777777" w:rsidR="00DA7CA4" w:rsidRPr="00DA7CA4" w:rsidRDefault="00DA7CA4" w:rsidP="00DA7CA4">
            <w:pPr>
              <w:spacing w:after="160" w:line="259" w:lineRule="auto"/>
            </w:pPr>
            <w:r w:rsidRPr="00DA7CA4">
              <w:t>The HMO must report on specific tools and/or protocols used by primary care providers when screening children on behavioral health</w:t>
            </w:r>
          </w:p>
        </w:tc>
        <w:tc>
          <w:tcPr>
            <w:tcW w:w="2813" w:type="dxa"/>
          </w:tcPr>
          <w:p w14:paraId="269D6CA9" w14:textId="77777777" w:rsidR="00DA7CA4" w:rsidRPr="00DA7CA4" w:rsidRDefault="00DA7CA4" w:rsidP="00DA7CA4">
            <w:pPr>
              <w:spacing w:after="160" w:line="259" w:lineRule="auto"/>
            </w:pPr>
            <w:r w:rsidRPr="00DA7CA4">
              <w:t xml:space="preserve">This report must be submitted to </w:t>
            </w:r>
            <w:hyperlink r:id="rId22" w:history="1">
              <w:r w:rsidRPr="00DA7CA4">
                <w:rPr>
                  <w:rStyle w:val="Hyperlink"/>
                </w:rPr>
                <w:t>DHSDMSBBPAdmin@dhs.wisconsin.gov</w:t>
              </w:r>
            </w:hyperlink>
            <w:r w:rsidRPr="00DA7CA4">
              <w:t>, Attn: Behavioral Health Policy Section in Excel format</w:t>
            </w:r>
          </w:p>
        </w:tc>
        <w:tc>
          <w:tcPr>
            <w:tcW w:w="1597" w:type="dxa"/>
          </w:tcPr>
          <w:p w14:paraId="005E58D4" w14:textId="77777777" w:rsidR="00DA7CA4" w:rsidRPr="00DA7CA4" w:rsidRDefault="00DA7CA4" w:rsidP="00DA7CA4">
            <w:pPr>
              <w:spacing w:after="160" w:line="259" w:lineRule="auto"/>
            </w:pPr>
            <w:r w:rsidRPr="00DA7CA4">
              <w:t>Article IV.F.4.</w:t>
            </w:r>
          </w:p>
        </w:tc>
      </w:tr>
      <w:tr w:rsidR="00DA7CA4" w:rsidRPr="00DA7CA4" w14:paraId="214B2B79" w14:textId="77777777" w:rsidTr="00DA7CA4">
        <w:trPr>
          <w:cantSplit/>
        </w:trPr>
        <w:tc>
          <w:tcPr>
            <w:tcW w:w="1525" w:type="dxa"/>
          </w:tcPr>
          <w:p w14:paraId="2D2DE2EE" w14:textId="77777777" w:rsidR="00DA7CA4" w:rsidRPr="00DA7CA4" w:rsidRDefault="00DA7CA4" w:rsidP="00DA7CA4">
            <w:pPr>
              <w:spacing w:after="160" w:line="259" w:lineRule="auto"/>
            </w:pPr>
            <w:r w:rsidRPr="00DA7CA4">
              <w:lastRenderedPageBreak/>
              <w:t>Performance Improvement Project (PIP) Final Project</w:t>
            </w:r>
          </w:p>
        </w:tc>
        <w:tc>
          <w:tcPr>
            <w:tcW w:w="1440" w:type="dxa"/>
          </w:tcPr>
          <w:p w14:paraId="54679BC0" w14:textId="77777777" w:rsidR="00DA7CA4" w:rsidRPr="00DA7CA4" w:rsidRDefault="00DA7CA4" w:rsidP="00DA7CA4">
            <w:pPr>
              <w:spacing w:after="160" w:line="259" w:lineRule="auto"/>
            </w:pPr>
            <w:r w:rsidRPr="00DA7CA4">
              <w:t>Due on the first business day of July for the prior calendar year</w:t>
            </w:r>
          </w:p>
        </w:tc>
        <w:tc>
          <w:tcPr>
            <w:tcW w:w="2160" w:type="dxa"/>
          </w:tcPr>
          <w:p w14:paraId="25CF060B" w14:textId="77777777" w:rsidR="00DA7CA4" w:rsidRPr="00DA7CA4" w:rsidRDefault="00DA7CA4" w:rsidP="00DA7CA4">
            <w:pPr>
              <w:spacing w:after="160" w:line="259" w:lineRule="auto"/>
            </w:pPr>
          </w:p>
        </w:tc>
        <w:tc>
          <w:tcPr>
            <w:tcW w:w="2813" w:type="dxa"/>
          </w:tcPr>
          <w:p w14:paraId="1227A00D" w14:textId="77777777" w:rsidR="00DA7CA4" w:rsidRPr="00DA7CA4" w:rsidRDefault="00DA7CA4" w:rsidP="00DA7CA4">
            <w:pPr>
              <w:spacing w:after="160" w:line="259" w:lineRule="auto"/>
            </w:pPr>
            <w:r w:rsidRPr="00DA7CA4">
              <w:t xml:space="preserve">Send to </w:t>
            </w:r>
            <w:hyperlink r:id="rId23" w:history="1">
              <w:r w:rsidRPr="00DA7CA4">
                <w:rPr>
                  <w:rStyle w:val="Hyperlink"/>
                </w:rPr>
                <w:t>DHSDMSHMO@dhs.wisconsin.gov</w:t>
              </w:r>
            </w:hyperlink>
            <w:r w:rsidRPr="00DA7CA4">
              <w:t xml:space="preserve"> and EQRO contact. The PIP Template can be found on the ForwardHealth Portal</w:t>
            </w:r>
          </w:p>
          <w:p w14:paraId="1533D437" w14:textId="77777777" w:rsidR="00DA7CA4" w:rsidRPr="00DA7CA4" w:rsidRDefault="008C106B" w:rsidP="00DA7CA4">
            <w:pPr>
              <w:spacing w:after="160" w:line="259" w:lineRule="auto"/>
            </w:pPr>
            <w:hyperlink r:id="rId24" w:history="1">
              <w:r w:rsidR="00DA7CA4" w:rsidRPr="00DA7CA4">
                <w:rPr>
                  <w:rStyle w:val="Hyperlink"/>
                </w:rPr>
                <w:t>https://www.forwardhealth.wi.gov/WIPortal/content/Managed%20Care%20Organization/Quality_for_BCP_and_Medicaid_SSI/word/2023_PIP_Report_Template.docx.spage</w:t>
              </w:r>
            </w:hyperlink>
          </w:p>
        </w:tc>
        <w:tc>
          <w:tcPr>
            <w:tcW w:w="1597" w:type="dxa"/>
          </w:tcPr>
          <w:p w14:paraId="0060EC05" w14:textId="77777777" w:rsidR="00DA7CA4" w:rsidRPr="00DA7CA4" w:rsidRDefault="00DA7CA4" w:rsidP="00DA7CA4">
            <w:pPr>
              <w:spacing w:after="160" w:line="259" w:lineRule="auto"/>
            </w:pPr>
            <w:r w:rsidRPr="00DA7CA4">
              <w:t>Article X.B.3.; Article X.K.7.</w:t>
            </w:r>
          </w:p>
        </w:tc>
      </w:tr>
      <w:tr w:rsidR="00DA7CA4" w:rsidRPr="00DA7CA4" w14:paraId="49C5EE84" w14:textId="77777777" w:rsidTr="00DA7CA4">
        <w:trPr>
          <w:cantSplit/>
        </w:trPr>
        <w:tc>
          <w:tcPr>
            <w:tcW w:w="1525" w:type="dxa"/>
          </w:tcPr>
          <w:p w14:paraId="5BCF8883" w14:textId="77777777" w:rsidR="00DA7CA4" w:rsidRPr="00DA7CA4" w:rsidRDefault="00DA7CA4" w:rsidP="00DA7CA4">
            <w:pPr>
              <w:spacing w:after="160" w:line="259" w:lineRule="auto"/>
            </w:pPr>
            <w:r w:rsidRPr="00DA7CA4">
              <w:t>Proposed Fraud, Waste, and Abuse (FWA) Strategic Plan</w:t>
            </w:r>
          </w:p>
        </w:tc>
        <w:tc>
          <w:tcPr>
            <w:tcW w:w="1440" w:type="dxa"/>
          </w:tcPr>
          <w:p w14:paraId="43B503B9" w14:textId="77777777" w:rsidR="00DA7CA4" w:rsidRPr="00DA7CA4" w:rsidRDefault="00DA7CA4" w:rsidP="00DA7CA4">
            <w:pPr>
              <w:spacing w:after="160" w:line="259" w:lineRule="auto"/>
            </w:pPr>
            <w:r w:rsidRPr="00DA7CA4">
              <w:t>Due by November 15th</w:t>
            </w:r>
          </w:p>
        </w:tc>
        <w:tc>
          <w:tcPr>
            <w:tcW w:w="2160" w:type="dxa"/>
          </w:tcPr>
          <w:p w14:paraId="125CACE5" w14:textId="77777777" w:rsidR="00DA7CA4" w:rsidRPr="00DA7CA4" w:rsidRDefault="00DA7CA4" w:rsidP="00DA7CA4">
            <w:pPr>
              <w:spacing w:after="160" w:line="259" w:lineRule="auto"/>
            </w:pPr>
          </w:p>
        </w:tc>
        <w:tc>
          <w:tcPr>
            <w:tcW w:w="2813" w:type="dxa"/>
          </w:tcPr>
          <w:p w14:paraId="08619B1F" w14:textId="77777777" w:rsidR="00DA7CA4" w:rsidRPr="00DA7CA4" w:rsidRDefault="00DA7CA4" w:rsidP="00DA7CA4">
            <w:pPr>
              <w:spacing w:after="160" w:line="259" w:lineRule="auto"/>
            </w:pPr>
            <w:r w:rsidRPr="00DA7CA4">
              <w:t>Submit via the DHS OIG SharePoint site.</w:t>
            </w:r>
          </w:p>
          <w:p w14:paraId="2388A425" w14:textId="77777777" w:rsidR="00DA7CA4" w:rsidRPr="00DA7CA4" w:rsidRDefault="00DA7CA4" w:rsidP="00DA7CA4">
            <w:pPr>
              <w:spacing w:after="160" w:line="259" w:lineRule="auto"/>
            </w:pPr>
            <w:r w:rsidRPr="00DA7CA4">
              <w:t xml:space="preserve">Must submit any mid-year changes for approval.  </w:t>
            </w:r>
          </w:p>
        </w:tc>
        <w:tc>
          <w:tcPr>
            <w:tcW w:w="1597" w:type="dxa"/>
          </w:tcPr>
          <w:p w14:paraId="4C0DD58A" w14:textId="77777777" w:rsidR="00DA7CA4" w:rsidRPr="00DA7CA4" w:rsidRDefault="00DA7CA4" w:rsidP="00DA7CA4">
            <w:pPr>
              <w:spacing w:after="160" w:line="259" w:lineRule="auto"/>
            </w:pPr>
            <w:r w:rsidRPr="00DA7CA4">
              <w:t>Article XII.M.4.b.i.</w:t>
            </w:r>
          </w:p>
        </w:tc>
      </w:tr>
      <w:tr w:rsidR="00DA7CA4" w:rsidRPr="00DA7CA4" w14:paraId="10B1BD8D" w14:textId="77777777" w:rsidTr="00DA7CA4">
        <w:trPr>
          <w:cantSplit/>
        </w:trPr>
        <w:tc>
          <w:tcPr>
            <w:tcW w:w="1525" w:type="dxa"/>
          </w:tcPr>
          <w:p w14:paraId="495C208F" w14:textId="77777777" w:rsidR="00DA7CA4" w:rsidRPr="00DA7CA4" w:rsidRDefault="00DA7CA4" w:rsidP="00DA7CA4">
            <w:pPr>
              <w:spacing w:after="160" w:line="259" w:lineRule="auto"/>
            </w:pPr>
            <w:r w:rsidRPr="00DA7CA4">
              <w:t>Initial Performance Improvement Project (PIP) aka PIP Proposal</w:t>
            </w:r>
          </w:p>
        </w:tc>
        <w:tc>
          <w:tcPr>
            <w:tcW w:w="1440" w:type="dxa"/>
          </w:tcPr>
          <w:p w14:paraId="6E59E949" w14:textId="77777777" w:rsidR="00DA7CA4" w:rsidRPr="00DA7CA4" w:rsidRDefault="00DA7CA4" w:rsidP="00DA7CA4">
            <w:pPr>
              <w:spacing w:after="160" w:line="259" w:lineRule="auto"/>
            </w:pPr>
            <w:r w:rsidRPr="00DA7CA4">
              <w:t xml:space="preserve">Due by the first business day of December </w:t>
            </w:r>
          </w:p>
        </w:tc>
        <w:tc>
          <w:tcPr>
            <w:tcW w:w="2160" w:type="dxa"/>
          </w:tcPr>
          <w:p w14:paraId="0A577F79" w14:textId="77777777" w:rsidR="00DA7CA4" w:rsidRPr="00DA7CA4" w:rsidRDefault="00DA7CA4" w:rsidP="00DA7CA4">
            <w:pPr>
              <w:spacing w:after="160" w:line="259" w:lineRule="auto"/>
            </w:pPr>
            <w:r w:rsidRPr="00DA7CA4">
              <w:t xml:space="preserve"> Must meet the PIP guidelines issued by the EQRO as described in the HMO Quality Guide for the applicable measurement year.</w:t>
            </w:r>
          </w:p>
        </w:tc>
        <w:tc>
          <w:tcPr>
            <w:tcW w:w="2813" w:type="dxa"/>
          </w:tcPr>
          <w:p w14:paraId="59C1F270" w14:textId="77777777" w:rsidR="00DA7CA4" w:rsidRPr="00DA7CA4" w:rsidRDefault="00DA7CA4" w:rsidP="00DA7CA4">
            <w:pPr>
              <w:spacing w:after="160" w:line="259" w:lineRule="auto"/>
            </w:pPr>
            <w:r w:rsidRPr="00DA7CA4">
              <w:t xml:space="preserve">Send to </w:t>
            </w:r>
            <w:hyperlink r:id="rId25" w:history="1">
              <w:r w:rsidRPr="00DA7CA4">
                <w:rPr>
                  <w:rStyle w:val="Hyperlink"/>
                </w:rPr>
                <w:t>DHSDMSHMO@dhs.wisconsin.gov</w:t>
              </w:r>
            </w:hyperlink>
            <w:r w:rsidRPr="00DA7CA4">
              <w:t xml:space="preserve"> and EQRO contact. The PIP Template can be found on the ForwardHealth Portal</w:t>
            </w:r>
          </w:p>
          <w:p w14:paraId="007E9659" w14:textId="77777777" w:rsidR="00DA7CA4" w:rsidRPr="00DA7CA4" w:rsidRDefault="008C106B" w:rsidP="00DA7CA4">
            <w:pPr>
              <w:spacing w:after="160" w:line="259" w:lineRule="auto"/>
            </w:pPr>
            <w:hyperlink r:id="rId26" w:history="1">
              <w:r w:rsidR="00DA7CA4" w:rsidRPr="00DA7CA4">
                <w:rPr>
                  <w:rStyle w:val="Hyperlink"/>
                </w:rPr>
                <w:t>https://www.forwardhealth.wi.gov/WIPortal/content/Managed%20Care%20Organization/Quality_for_BCP_and_Medicaid_SSI/word/2023_PIP_Report_Template.docx.spage</w:t>
              </w:r>
            </w:hyperlink>
          </w:p>
        </w:tc>
        <w:tc>
          <w:tcPr>
            <w:tcW w:w="1597" w:type="dxa"/>
          </w:tcPr>
          <w:p w14:paraId="135A77C7" w14:textId="77777777" w:rsidR="00DA7CA4" w:rsidRPr="00DA7CA4" w:rsidRDefault="00DA7CA4" w:rsidP="00DA7CA4">
            <w:pPr>
              <w:spacing w:after="160" w:line="259" w:lineRule="auto"/>
            </w:pPr>
            <w:r w:rsidRPr="00DA7CA4">
              <w:t>Article X.K.4.</w:t>
            </w:r>
          </w:p>
        </w:tc>
      </w:tr>
      <w:tr w:rsidR="00DA7CA4" w:rsidRPr="00DA7CA4" w14:paraId="501FF7ED" w14:textId="77777777" w:rsidTr="00DA7CA4">
        <w:trPr>
          <w:cantSplit/>
        </w:trPr>
        <w:tc>
          <w:tcPr>
            <w:tcW w:w="1525" w:type="dxa"/>
          </w:tcPr>
          <w:p w14:paraId="0DC1884E" w14:textId="77777777" w:rsidR="00DA7CA4" w:rsidRPr="00DA7CA4" w:rsidRDefault="00DA7CA4" w:rsidP="00DA7CA4">
            <w:pPr>
              <w:spacing w:after="160" w:line="259" w:lineRule="auto"/>
            </w:pPr>
            <w:r w:rsidRPr="00DA7CA4">
              <w:lastRenderedPageBreak/>
              <w:t>Compliance Plan and Crosswalk</w:t>
            </w:r>
          </w:p>
        </w:tc>
        <w:tc>
          <w:tcPr>
            <w:tcW w:w="1440" w:type="dxa"/>
          </w:tcPr>
          <w:p w14:paraId="5496CB66" w14:textId="77777777" w:rsidR="00DA7CA4" w:rsidRPr="00DA7CA4" w:rsidRDefault="00DA7CA4" w:rsidP="00DA7CA4">
            <w:pPr>
              <w:spacing w:after="160" w:line="259" w:lineRule="auto"/>
            </w:pPr>
            <w:r w:rsidRPr="00DA7CA4">
              <w:t>Due by December 31</w:t>
            </w:r>
            <w:r w:rsidRPr="00DA7CA4">
              <w:rPr>
                <w:vertAlign w:val="superscript"/>
              </w:rPr>
              <w:t>st</w:t>
            </w:r>
            <w:r w:rsidRPr="00DA7CA4">
              <w:t xml:space="preserve"> or the last business day of the calendar year</w:t>
            </w:r>
          </w:p>
        </w:tc>
        <w:tc>
          <w:tcPr>
            <w:tcW w:w="2160" w:type="dxa"/>
          </w:tcPr>
          <w:p w14:paraId="3805ECF2" w14:textId="77777777" w:rsidR="00DA7CA4" w:rsidRPr="00DA7CA4" w:rsidRDefault="00DA7CA4" w:rsidP="00DA7CA4">
            <w:pPr>
              <w:spacing w:after="160" w:line="259" w:lineRule="auto"/>
            </w:pPr>
          </w:p>
        </w:tc>
        <w:tc>
          <w:tcPr>
            <w:tcW w:w="2813" w:type="dxa"/>
          </w:tcPr>
          <w:p w14:paraId="565FDCD3" w14:textId="77777777" w:rsidR="00DA7CA4" w:rsidRPr="00DA7CA4" w:rsidRDefault="00DA7CA4" w:rsidP="00DA7CA4">
            <w:pPr>
              <w:spacing w:after="160" w:line="259" w:lineRule="auto"/>
            </w:pPr>
          </w:p>
        </w:tc>
        <w:tc>
          <w:tcPr>
            <w:tcW w:w="1597" w:type="dxa"/>
          </w:tcPr>
          <w:p w14:paraId="36A76D7C" w14:textId="77777777" w:rsidR="00DA7CA4" w:rsidRPr="00DA7CA4" w:rsidRDefault="00DA7CA4" w:rsidP="00DA7CA4">
            <w:pPr>
              <w:spacing w:after="160" w:line="259" w:lineRule="auto"/>
            </w:pPr>
            <w:r w:rsidRPr="00DA7CA4">
              <w:t>Article XII.M.3.</w:t>
            </w:r>
          </w:p>
        </w:tc>
      </w:tr>
    </w:tbl>
    <w:p w14:paraId="44BAA093" w14:textId="77777777" w:rsidR="00DA7CA4" w:rsidRDefault="00DA7CA4"/>
    <w:tbl>
      <w:tblPr>
        <w:tblStyle w:val="TableGrid"/>
        <w:tblW w:w="9535" w:type="dxa"/>
        <w:tblLayout w:type="fixed"/>
        <w:tblLook w:val="04A0" w:firstRow="1" w:lastRow="0" w:firstColumn="1" w:lastColumn="0" w:noHBand="0" w:noVBand="1"/>
      </w:tblPr>
      <w:tblGrid>
        <w:gridCol w:w="1525"/>
        <w:gridCol w:w="1530"/>
        <w:gridCol w:w="2070"/>
        <w:gridCol w:w="2813"/>
        <w:gridCol w:w="1597"/>
      </w:tblGrid>
      <w:tr w:rsidR="00DA7CA4" w:rsidRPr="00DA7CA4" w14:paraId="75943A64" w14:textId="77777777" w:rsidTr="00DA7CA4">
        <w:trPr>
          <w:cantSplit/>
          <w:tblHeader/>
        </w:trPr>
        <w:tc>
          <w:tcPr>
            <w:tcW w:w="9535" w:type="dxa"/>
            <w:gridSpan w:val="5"/>
            <w:shd w:val="clear" w:color="auto" w:fill="DEEAF6" w:themeFill="accent5" w:themeFillTint="33"/>
          </w:tcPr>
          <w:p w14:paraId="75771CAE" w14:textId="77777777" w:rsidR="00DA7CA4" w:rsidRPr="00DA7CA4" w:rsidRDefault="00DA7CA4" w:rsidP="00DA7CA4">
            <w:pPr>
              <w:spacing w:after="160" w:line="259" w:lineRule="auto"/>
              <w:rPr>
                <w:b/>
                <w:bCs/>
              </w:rPr>
            </w:pPr>
            <w:r w:rsidRPr="00DA7CA4">
              <w:rPr>
                <w:b/>
                <w:bCs/>
              </w:rPr>
              <w:t>OTHER REPORTS</w:t>
            </w:r>
          </w:p>
        </w:tc>
      </w:tr>
      <w:tr w:rsidR="007D27E7" w:rsidRPr="00DA7CA4" w14:paraId="42D898EB" w14:textId="77777777" w:rsidTr="009078ED">
        <w:trPr>
          <w:tblHeader/>
        </w:trPr>
        <w:tc>
          <w:tcPr>
            <w:tcW w:w="1525" w:type="dxa"/>
          </w:tcPr>
          <w:p w14:paraId="2C233B88" w14:textId="77777777" w:rsidR="007D27E7" w:rsidRPr="00DA7CA4" w:rsidRDefault="007D27E7" w:rsidP="00911665">
            <w:pPr>
              <w:spacing w:after="160" w:line="259" w:lineRule="auto"/>
              <w:rPr>
                <w:b/>
                <w:bCs/>
              </w:rPr>
            </w:pPr>
            <w:r w:rsidRPr="00DA7CA4">
              <w:rPr>
                <w:b/>
                <w:bCs/>
              </w:rPr>
              <w:t>Report</w:t>
            </w:r>
          </w:p>
        </w:tc>
        <w:tc>
          <w:tcPr>
            <w:tcW w:w="1530" w:type="dxa"/>
          </w:tcPr>
          <w:p w14:paraId="5EAFA9CB" w14:textId="77777777" w:rsidR="007D27E7" w:rsidRPr="00DA7CA4" w:rsidRDefault="007D27E7" w:rsidP="00911665">
            <w:pPr>
              <w:spacing w:after="160" w:line="259" w:lineRule="auto"/>
              <w:rPr>
                <w:b/>
                <w:bCs/>
              </w:rPr>
            </w:pPr>
            <w:r w:rsidRPr="00DA7CA4">
              <w:rPr>
                <w:b/>
                <w:bCs/>
              </w:rPr>
              <w:t>Due Date</w:t>
            </w:r>
          </w:p>
        </w:tc>
        <w:tc>
          <w:tcPr>
            <w:tcW w:w="2070" w:type="dxa"/>
          </w:tcPr>
          <w:p w14:paraId="1411C556" w14:textId="77777777" w:rsidR="007D27E7" w:rsidRPr="00DA7CA4" w:rsidRDefault="007D27E7" w:rsidP="00911665">
            <w:pPr>
              <w:spacing w:after="160" w:line="259" w:lineRule="auto"/>
              <w:rPr>
                <w:b/>
                <w:bCs/>
              </w:rPr>
            </w:pPr>
            <w:r w:rsidRPr="00DA7CA4">
              <w:rPr>
                <w:b/>
                <w:bCs/>
              </w:rPr>
              <w:t>Report Description</w:t>
            </w:r>
          </w:p>
        </w:tc>
        <w:tc>
          <w:tcPr>
            <w:tcW w:w="2813" w:type="dxa"/>
          </w:tcPr>
          <w:p w14:paraId="08CC4000" w14:textId="77777777" w:rsidR="007D27E7" w:rsidRPr="00DA7CA4" w:rsidRDefault="007D27E7" w:rsidP="00911665">
            <w:pPr>
              <w:spacing w:after="160" w:line="259" w:lineRule="auto"/>
              <w:rPr>
                <w:b/>
                <w:bCs/>
              </w:rPr>
            </w:pPr>
            <w:r w:rsidRPr="00DA7CA4">
              <w:rPr>
                <w:b/>
                <w:bCs/>
              </w:rPr>
              <w:t>Submit to</w:t>
            </w:r>
          </w:p>
        </w:tc>
        <w:tc>
          <w:tcPr>
            <w:tcW w:w="1597" w:type="dxa"/>
          </w:tcPr>
          <w:p w14:paraId="1EBFE59E" w14:textId="77777777" w:rsidR="007D27E7" w:rsidRPr="00DA7CA4" w:rsidRDefault="007D27E7" w:rsidP="00911665">
            <w:pPr>
              <w:spacing w:after="160" w:line="259" w:lineRule="auto"/>
              <w:rPr>
                <w:b/>
                <w:bCs/>
              </w:rPr>
            </w:pPr>
            <w:r w:rsidRPr="00DA7CA4">
              <w:rPr>
                <w:b/>
                <w:bCs/>
              </w:rPr>
              <w:t>Contract Reference</w:t>
            </w:r>
          </w:p>
        </w:tc>
      </w:tr>
      <w:tr w:rsidR="00DA7CA4" w:rsidRPr="00DA7CA4" w14:paraId="7266B1C9" w14:textId="77777777" w:rsidTr="009078ED">
        <w:trPr>
          <w:cantSplit/>
        </w:trPr>
        <w:tc>
          <w:tcPr>
            <w:tcW w:w="1525" w:type="dxa"/>
          </w:tcPr>
          <w:p w14:paraId="5290FFD8" w14:textId="77777777" w:rsidR="00DA7CA4" w:rsidRPr="00DA7CA4" w:rsidRDefault="00DA7CA4" w:rsidP="00DA7CA4">
            <w:pPr>
              <w:spacing w:after="160" w:line="259" w:lineRule="auto"/>
            </w:pPr>
            <w:r w:rsidRPr="00DA7CA4">
              <w:t>Fraud, Waste and Abuse Investigations</w:t>
            </w:r>
          </w:p>
        </w:tc>
        <w:tc>
          <w:tcPr>
            <w:tcW w:w="1530" w:type="dxa"/>
          </w:tcPr>
          <w:p w14:paraId="1FB3E281" w14:textId="77777777" w:rsidR="00DA7CA4" w:rsidRPr="00DA7CA4" w:rsidRDefault="00DA7CA4" w:rsidP="00DA7CA4">
            <w:pPr>
              <w:spacing w:after="160" w:line="259" w:lineRule="auto"/>
            </w:pPr>
            <w:r w:rsidRPr="00DA7CA4">
              <w:t>Report all cases of suspected or substantiated fraud, waste, or abuse within 3 business days of the conclusion of the preliminary investigation</w:t>
            </w:r>
          </w:p>
        </w:tc>
        <w:tc>
          <w:tcPr>
            <w:tcW w:w="2070" w:type="dxa"/>
          </w:tcPr>
          <w:p w14:paraId="53052AF4" w14:textId="77777777" w:rsidR="00DA7CA4" w:rsidRPr="00DA7CA4" w:rsidRDefault="00DA7CA4" w:rsidP="00DA7CA4">
            <w:pPr>
              <w:spacing w:after="160" w:line="259" w:lineRule="auto"/>
            </w:pPr>
          </w:p>
        </w:tc>
        <w:tc>
          <w:tcPr>
            <w:tcW w:w="2813" w:type="dxa"/>
          </w:tcPr>
          <w:p w14:paraId="084DC669" w14:textId="77777777" w:rsidR="00DA7CA4" w:rsidRPr="00DA7CA4" w:rsidRDefault="00DA7CA4" w:rsidP="00DA7CA4">
            <w:pPr>
              <w:spacing w:after="160" w:line="259" w:lineRule="auto"/>
            </w:pPr>
            <w:r w:rsidRPr="00DA7CA4">
              <w:t>The HMO must report all cases of suspected or substantiated fraud, waste, and abuse (both provider and member) to the Department OIG.</w:t>
            </w:r>
          </w:p>
          <w:p w14:paraId="2AC14F9C" w14:textId="77777777" w:rsidR="00DA7CA4" w:rsidRPr="00DA7CA4" w:rsidRDefault="00DA7CA4" w:rsidP="00DA7CA4">
            <w:pPr>
              <w:spacing w:after="160" w:line="259" w:lineRule="auto"/>
            </w:pPr>
            <w:r w:rsidRPr="00DA7CA4">
              <w:t xml:space="preserve">Submit a preliminary investigation summary at the time the complaint is filed. </w:t>
            </w:r>
          </w:p>
          <w:p w14:paraId="5517E69E" w14:textId="77777777" w:rsidR="00DA7CA4" w:rsidRPr="00DA7CA4" w:rsidRDefault="00DA7CA4" w:rsidP="00DA7CA4">
            <w:pPr>
              <w:spacing w:after="160" w:line="259" w:lineRule="auto"/>
            </w:pPr>
            <w:r w:rsidRPr="00DA7CA4">
              <w:t>Report substantiated fraud using F-02296</w:t>
            </w:r>
          </w:p>
        </w:tc>
        <w:tc>
          <w:tcPr>
            <w:tcW w:w="1597" w:type="dxa"/>
          </w:tcPr>
          <w:p w14:paraId="10F7182A" w14:textId="77777777" w:rsidR="00DA7CA4" w:rsidRPr="00DA7CA4" w:rsidRDefault="00DA7CA4" w:rsidP="00DA7CA4">
            <w:pPr>
              <w:spacing w:after="160" w:line="259" w:lineRule="auto"/>
            </w:pPr>
            <w:r w:rsidRPr="00DA7CA4">
              <w:t>Article XII. M.6.</w:t>
            </w:r>
          </w:p>
        </w:tc>
      </w:tr>
      <w:tr w:rsidR="00DA7CA4" w:rsidRPr="00DA7CA4" w14:paraId="50A61669" w14:textId="77777777" w:rsidTr="009078ED">
        <w:trPr>
          <w:cantSplit/>
        </w:trPr>
        <w:tc>
          <w:tcPr>
            <w:tcW w:w="1525" w:type="dxa"/>
          </w:tcPr>
          <w:p w14:paraId="68BF6481" w14:textId="77777777" w:rsidR="00DA7CA4" w:rsidRPr="00DA7CA4" w:rsidRDefault="00DA7CA4" w:rsidP="00DA7CA4">
            <w:pPr>
              <w:spacing w:after="160" w:line="259" w:lineRule="auto"/>
            </w:pPr>
            <w:r w:rsidRPr="00DA7CA4">
              <w:t>Court Ordered Birth Cost Report.</w:t>
            </w:r>
          </w:p>
        </w:tc>
        <w:tc>
          <w:tcPr>
            <w:tcW w:w="1530" w:type="dxa"/>
          </w:tcPr>
          <w:p w14:paraId="117F85B4" w14:textId="77777777" w:rsidR="00DA7CA4" w:rsidRPr="00DA7CA4" w:rsidRDefault="00DA7CA4" w:rsidP="00DA7CA4">
            <w:pPr>
              <w:spacing w:after="160" w:line="259" w:lineRule="auto"/>
            </w:pPr>
            <w:r w:rsidRPr="00DA7CA4">
              <w:t>Due within 14 business days from the date the request was received by the HMO</w:t>
            </w:r>
          </w:p>
        </w:tc>
        <w:tc>
          <w:tcPr>
            <w:tcW w:w="2070" w:type="dxa"/>
          </w:tcPr>
          <w:p w14:paraId="6438FFE3" w14:textId="77777777" w:rsidR="00DA7CA4" w:rsidRPr="00DA7CA4" w:rsidRDefault="00DA7CA4" w:rsidP="00DA7CA4">
            <w:pPr>
              <w:spacing w:after="160" w:line="259" w:lineRule="auto"/>
            </w:pPr>
          </w:p>
        </w:tc>
        <w:tc>
          <w:tcPr>
            <w:tcW w:w="2813" w:type="dxa"/>
          </w:tcPr>
          <w:p w14:paraId="79BD9BD3" w14:textId="77777777" w:rsidR="00DA7CA4" w:rsidRPr="00DA7CA4" w:rsidRDefault="00DA7CA4" w:rsidP="00DA7CA4">
            <w:pPr>
              <w:spacing w:after="160" w:line="259" w:lineRule="auto"/>
            </w:pPr>
            <w:r w:rsidRPr="00DA7CA4">
              <w:t>Send report to DHS Administrative Staff and return via method specified in the request for report</w:t>
            </w:r>
          </w:p>
        </w:tc>
        <w:tc>
          <w:tcPr>
            <w:tcW w:w="1597" w:type="dxa"/>
          </w:tcPr>
          <w:p w14:paraId="7A0FF139" w14:textId="77777777" w:rsidR="00DA7CA4" w:rsidRPr="00DA7CA4" w:rsidRDefault="00DA7CA4" w:rsidP="00DA7CA4">
            <w:pPr>
              <w:spacing w:after="160" w:line="259" w:lineRule="auto"/>
            </w:pPr>
            <w:r w:rsidRPr="00DA7CA4">
              <w:t>Article XII.F.3.; Addendum IV. B.</w:t>
            </w:r>
          </w:p>
        </w:tc>
      </w:tr>
      <w:tr w:rsidR="00DA7CA4" w:rsidRPr="00DA7CA4" w14:paraId="424CEDD1" w14:textId="77777777" w:rsidTr="009078ED">
        <w:trPr>
          <w:cantSplit/>
        </w:trPr>
        <w:tc>
          <w:tcPr>
            <w:tcW w:w="1525" w:type="dxa"/>
          </w:tcPr>
          <w:p w14:paraId="0EB699FB" w14:textId="77777777" w:rsidR="00DA7CA4" w:rsidRPr="00DA7CA4" w:rsidRDefault="00DA7CA4" w:rsidP="00DA7CA4">
            <w:pPr>
              <w:spacing w:after="160" w:line="259" w:lineRule="auto"/>
            </w:pPr>
            <w:r w:rsidRPr="00DA7CA4">
              <w:lastRenderedPageBreak/>
              <w:t>Managed Care Demographic Form and Disclosure of Ownership or Controlling Interest</w:t>
            </w:r>
          </w:p>
        </w:tc>
        <w:tc>
          <w:tcPr>
            <w:tcW w:w="1530" w:type="dxa"/>
          </w:tcPr>
          <w:p w14:paraId="0E3DF1E0" w14:textId="77777777" w:rsidR="00DA7CA4" w:rsidRPr="00DA7CA4" w:rsidRDefault="00DA7CA4" w:rsidP="00DA7CA4">
            <w:pPr>
              <w:spacing w:after="160" w:line="259" w:lineRule="auto"/>
            </w:pPr>
            <w:r w:rsidRPr="00DA7CA4">
              <w:t>Due upon the HMO executing the contract with the DHS, upon renewal or extension of the contract, within 35 days after any change in ownership of the managed care entity, or upon DHS request</w:t>
            </w:r>
          </w:p>
        </w:tc>
        <w:tc>
          <w:tcPr>
            <w:tcW w:w="2070" w:type="dxa"/>
          </w:tcPr>
          <w:p w14:paraId="7974E0FC" w14:textId="77777777" w:rsidR="00DA7CA4" w:rsidRPr="00DA7CA4" w:rsidRDefault="00DA7CA4" w:rsidP="00DA7CA4">
            <w:pPr>
              <w:spacing w:after="160" w:line="259" w:lineRule="auto"/>
            </w:pPr>
          </w:p>
        </w:tc>
        <w:tc>
          <w:tcPr>
            <w:tcW w:w="2813" w:type="dxa"/>
          </w:tcPr>
          <w:p w14:paraId="13E80FBF" w14:textId="5ACB49A8" w:rsidR="00DA7CA4" w:rsidRPr="00DA7CA4" w:rsidRDefault="00DA7CA4" w:rsidP="00DA7CA4">
            <w:pPr>
              <w:spacing w:after="160" w:line="259" w:lineRule="auto"/>
            </w:pPr>
            <w:r w:rsidRPr="00DA7CA4">
              <w:t xml:space="preserve">Submit per instructions on the form. </w:t>
            </w:r>
          </w:p>
        </w:tc>
        <w:tc>
          <w:tcPr>
            <w:tcW w:w="1597" w:type="dxa"/>
          </w:tcPr>
          <w:p w14:paraId="48B0D0F4" w14:textId="77777777" w:rsidR="00DA7CA4" w:rsidRPr="00DA7CA4" w:rsidRDefault="00DA7CA4" w:rsidP="00DA7CA4">
            <w:pPr>
              <w:spacing w:after="160" w:line="259" w:lineRule="auto"/>
            </w:pPr>
            <w:r w:rsidRPr="00DA7CA4">
              <w:t>Article XVII.B.1.e.</w:t>
            </w:r>
          </w:p>
        </w:tc>
      </w:tr>
      <w:tr w:rsidR="00DA7CA4" w:rsidRPr="00DA7CA4" w14:paraId="160F943B" w14:textId="77777777" w:rsidTr="009078ED">
        <w:trPr>
          <w:cantSplit/>
        </w:trPr>
        <w:tc>
          <w:tcPr>
            <w:tcW w:w="1525" w:type="dxa"/>
          </w:tcPr>
          <w:p w14:paraId="1C4C4837" w14:textId="77777777" w:rsidR="00DA7CA4" w:rsidRPr="00DA7CA4" w:rsidRDefault="00DA7CA4" w:rsidP="00DA7CA4">
            <w:pPr>
              <w:spacing w:after="160" w:line="259" w:lineRule="auto"/>
            </w:pPr>
            <w:r w:rsidRPr="00DA7CA4">
              <w:t>OB Medical Home Annual Report</w:t>
            </w:r>
          </w:p>
        </w:tc>
        <w:tc>
          <w:tcPr>
            <w:tcW w:w="1530" w:type="dxa"/>
          </w:tcPr>
          <w:p w14:paraId="357B1EED" w14:textId="77777777" w:rsidR="00DA7CA4" w:rsidRPr="00DA7CA4" w:rsidRDefault="00DA7CA4" w:rsidP="00DA7CA4">
            <w:pPr>
              <w:spacing w:after="160" w:line="259" w:lineRule="auto"/>
            </w:pPr>
            <w:r w:rsidRPr="00DA7CA4">
              <w:t>Upon request</w:t>
            </w:r>
          </w:p>
        </w:tc>
        <w:tc>
          <w:tcPr>
            <w:tcW w:w="2070" w:type="dxa"/>
          </w:tcPr>
          <w:p w14:paraId="4F5E45BC" w14:textId="77777777" w:rsidR="00DA7CA4" w:rsidRPr="00DA7CA4" w:rsidRDefault="00DA7CA4" w:rsidP="00DA7CA4">
            <w:pPr>
              <w:spacing w:after="160" w:line="259" w:lineRule="auto"/>
            </w:pPr>
          </w:p>
        </w:tc>
        <w:tc>
          <w:tcPr>
            <w:tcW w:w="2813" w:type="dxa"/>
          </w:tcPr>
          <w:p w14:paraId="6EA61CC1" w14:textId="77777777" w:rsidR="00DA7CA4" w:rsidRPr="00DA7CA4" w:rsidRDefault="00DA7CA4" w:rsidP="00DA7CA4">
            <w:pPr>
              <w:spacing w:after="160" w:line="259" w:lineRule="auto"/>
            </w:pPr>
          </w:p>
        </w:tc>
        <w:tc>
          <w:tcPr>
            <w:tcW w:w="1597" w:type="dxa"/>
          </w:tcPr>
          <w:p w14:paraId="75AA01AF" w14:textId="77777777" w:rsidR="00DA7CA4" w:rsidRPr="00DA7CA4" w:rsidRDefault="00DA7CA4" w:rsidP="00DA7CA4">
            <w:pPr>
              <w:spacing w:after="160" w:line="259" w:lineRule="auto"/>
            </w:pPr>
            <w:r w:rsidRPr="00DA7CA4">
              <w:t>Article IV.I.1.k.</w:t>
            </w:r>
          </w:p>
        </w:tc>
      </w:tr>
      <w:tr w:rsidR="00DA7CA4" w:rsidRPr="00DA7CA4" w14:paraId="56E22F68" w14:textId="77777777" w:rsidTr="009078ED">
        <w:trPr>
          <w:cantSplit/>
        </w:trPr>
        <w:tc>
          <w:tcPr>
            <w:tcW w:w="1525" w:type="dxa"/>
          </w:tcPr>
          <w:p w14:paraId="6EB6666F" w14:textId="77777777" w:rsidR="00DA7CA4" w:rsidRPr="00DA7CA4" w:rsidRDefault="00DA7CA4" w:rsidP="00DA7CA4">
            <w:pPr>
              <w:spacing w:after="160" w:line="259" w:lineRule="auto"/>
            </w:pPr>
            <w:r w:rsidRPr="00DA7CA4">
              <w:t>Civil Rights Compliance Letter of Assurance and Plan</w:t>
            </w:r>
          </w:p>
        </w:tc>
        <w:tc>
          <w:tcPr>
            <w:tcW w:w="1530" w:type="dxa"/>
          </w:tcPr>
          <w:p w14:paraId="6684A9B5" w14:textId="77777777" w:rsidR="00DA7CA4" w:rsidRPr="00DA7CA4" w:rsidRDefault="00DA7CA4" w:rsidP="00DA7CA4">
            <w:pPr>
              <w:spacing w:after="160" w:line="259" w:lineRule="auto"/>
            </w:pPr>
            <w:r w:rsidRPr="00DA7CA4">
              <w:t>As requested</w:t>
            </w:r>
          </w:p>
        </w:tc>
        <w:tc>
          <w:tcPr>
            <w:tcW w:w="2070" w:type="dxa"/>
          </w:tcPr>
          <w:p w14:paraId="0A6F687D" w14:textId="77777777" w:rsidR="00DA7CA4" w:rsidRPr="00DA7CA4" w:rsidRDefault="00DA7CA4" w:rsidP="00DA7CA4">
            <w:pPr>
              <w:spacing w:after="160" w:line="259" w:lineRule="auto"/>
            </w:pPr>
          </w:p>
        </w:tc>
        <w:tc>
          <w:tcPr>
            <w:tcW w:w="2813" w:type="dxa"/>
          </w:tcPr>
          <w:p w14:paraId="6F082DD1" w14:textId="77777777" w:rsidR="00DA7CA4" w:rsidRPr="00DA7CA4" w:rsidRDefault="00DA7CA4" w:rsidP="00DA7CA4">
            <w:pPr>
              <w:spacing w:after="160" w:line="259" w:lineRule="auto"/>
            </w:pPr>
            <w:r w:rsidRPr="00DA7CA4">
              <w:t xml:space="preserve">Send to AA/CRC Coordinator </w:t>
            </w:r>
            <w:hyperlink r:id="rId27" w:history="1">
              <w:r w:rsidRPr="00DA7CA4">
                <w:rPr>
                  <w:rStyle w:val="Hyperlink"/>
                </w:rPr>
                <w:t>dhscontractcompliance@dhs.wisconsin.gov</w:t>
              </w:r>
            </w:hyperlink>
            <w:r w:rsidRPr="00DA7CA4">
              <w:t xml:space="preserve"> in the format specified in Article XI, C.4.b.</w:t>
            </w:r>
          </w:p>
        </w:tc>
        <w:tc>
          <w:tcPr>
            <w:tcW w:w="1597" w:type="dxa"/>
          </w:tcPr>
          <w:p w14:paraId="27D2A3C9" w14:textId="77777777" w:rsidR="00DA7CA4" w:rsidRPr="00DA7CA4" w:rsidRDefault="00DA7CA4" w:rsidP="00DA7CA4">
            <w:pPr>
              <w:spacing w:after="160" w:line="259" w:lineRule="auto"/>
            </w:pPr>
            <w:r w:rsidRPr="00DA7CA4">
              <w:t>Article XI. C.4.b.</w:t>
            </w:r>
          </w:p>
        </w:tc>
      </w:tr>
      <w:tr w:rsidR="00DA7CA4" w:rsidRPr="00DA7CA4" w14:paraId="162BA788" w14:textId="77777777" w:rsidTr="009078ED">
        <w:trPr>
          <w:cantSplit/>
        </w:trPr>
        <w:tc>
          <w:tcPr>
            <w:tcW w:w="1525" w:type="dxa"/>
            <w:shd w:val="clear" w:color="auto" w:fill="auto"/>
          </w:tcPr>
          <w:p w14:paraId="3E419D5F" w14:textId="77777777" w:rsidR="00DA7CA4" w:rsidRPr="00DA7CA4" w:rsidRDefault="00DA7CA4" w:rsidP="00DA7CA4">
            <w:pPr>
              <w:spacing w:after="160" w:line="259" w:lineRule="auto"/>
            </w:pPr>
            <w:r w:rsidRPr="00DA7CA4">
              <w:t xml:space="preserve">Affirmative Action Plan </w:t>
            </w:r>
          </w:p>
        </w:tc>
        <w:tc>
          <w:tcPr>
            <w:tcW w:w="1530" w:type="dxa"/>
            <w:shd w:val="clear" w:color="auto" w:fill="auto"/>
          </w:tcPr>
          <w:p w14:paraId="763F1143" w14:textId="77777777" w:rsidR="00DA7CA4" w:rsidRPr="00DA7CA4" w:rsidRDefault="00DA7CA4" w:rsidP="00DA7CA4">
            <w:pPr>
              <w:spacing w:after="160" w:line="259" w:lineRule="auto"/>
            </w:pPr>
            <w:r w:rsidRPr="00DA7CA4">
              <w:t>Submit every 3 years</w:t>
            </w:r>
          </w:p>
        </w:tc>
        <w:tc>
          <w:tcPr>
            <w:tcW w:w="2070" w:type="dxa"/>
            <w:shd w:val="clear" w:color="auto" w:fill="auto"/>
          </w:tcPr>
          <w:p w14:paraId="6C8629AE" w14:textId="77777777" w:rsidR="00DA7CA4" w:rsidRPr="00DA7CA4" w:rsidRDefault="00DA7CA4" w:rsidP="00DA7CA4">
            <w:pPr>
              <w:spacing w:after="160" w:line="259" w:lineRule="auto"/>
            </w:pPr>
          </w:p>
        </w:tc>
        <w:tc>
          <w:tcPr>
            <w:tcW w:w="2813" w:type="dxa"/>
            <w:shd w:val="clear" w:color="auto" w:fill="auto"/>
          </w:tcPr>
          <w:p w14:paraId="71F9D93E" w14:textId="77777777" w:rsidR="00DA7CA4" w:rsidRPr="00DA7CA4" w:rsidRDefault="00DA7CA4" w:rsidP="00DA7CA4">
            <w:pPr>
              <w:spacing w:after="160" w:line="259" w:lineRule="auto"/>
            </w:pPr>
            <w:r w:rsidRPr="00DA7CA4">
              <w:t xml:space="preserve">AA/CRC Office in the format specified on Vendor Net. Send to </w:t>
            </w:r>
            <w:hyperlink r:id="rId28" w:history="1">
              <w:r w:rsidRPr="00DA7CA4">
                <w:rPr>
                  <w:rStyle w:val="Hyperlink"/>
                </w:rPr>
                <w:t>dhscontractcompliance@dhs.wisconsin.gov</w:t>
              </w:r>
            </w:hyperlink>
          </w:p>
        </w:tc>
        <w:tc>
          <w:tcPr>
            <w:tcW w:w="1597" w:type="dxa"/>
            <w:shd w:val="clear" w:color="auto" w:fill="auto"/>
          </w:tcPr>
          <w:p w14:paraId="1910020F" w14:textId="77777777" w:rsidR="00DA7CA4" w:rsidRPr="00DA7CA4" w:rsidRDefault="00DA7CA4" w:rsidP="00DA7CA4">
            <w:pPr>
              <w:spacing w:after="160" w:line="259" w:lineRule="auto"/>
            </w:pPr>
            <w:r w:rsidRPr="00DA7CA4">
              <w:t>Article XI.C.4.</w:t>
            </w:r>
          </w:p>
        </w:tc>
      </w:tr>
    </w:tbl>
    <w:p w14:paraId="193CF1E7" w14:textId="77777777" w:rsidR="009078ED" w:rsidRDefault="009078ED" w:rsidP="00DA7CA4"/>
    <w:p w14:paraId="1ECF83D5" w14:textId="3C9AC9D0" w:rsidR="00DA7CA4" w:rsidRPr="00DA7CA4" w:rsidRDefault="00DA7CA4" w:rsidP="00DA7CA4">
      <w:r w:rsidRPr="00DA7CA4">
        <w:t xml:space="preserve">Any reports that are due on a weekend or holiday are due the following business day. </w:t>
      </w:r>
    </w:p>
    <w:p w14:paraId="1A0135A2" w14:textId="77777777" w:rsidR="00DA7CA4" w:rsidRPr="00DA7CA4" w:rsidRDefault="00DA7CA4" w:rsidP="009078ED">
      <w:pPr>
        <w:spacing w:after="0"/>
      </w:pPr>
      <w:r w:rsidRPr="00DA7CA4">
        <w:t xml:space="preserve">The Department electronically produces multiple reports and resources for use by BadgerCare Plus and Medicaid SSI HMOs, which are listed at the following website: </w:t>
      </w:r>
    </w:p>
    <w:p w14:paraId="32F41B4A" w14:textId="05C60310" w:rsidR="00CA09B4" w:rsidRDefault="008C106B" w:rsidP="009078ED">
      <w:pPr>
        <w:spacing w:after="0"/>
      </w:pPr>
      <w:hyperlink r:id="rId29" w:history="1">
        <w:r w:rsidR="00AA4CE6" w:rsidRPr="003D00F4">
          <w:rPr>
            <w:rStyle w:val="Hyperlink"/>
          </w:rPr>
          <w:t>https://www.forwardhealth.wi.gov/WIPortal/content/Managed%20Care%20Organization/reports_data/ReportMatrix.xlsx.spage</w:t>
        </w:r>
      </w:hyperlink>
      <w:r w:rsidR="00AA4CE6">
        <w:t xml:space="preserve"> </w:t>
      </w:r>
    </w:p>
    <w:sectPr w:rsidR="00CA09B4" w:rsidSect="00A704F3">
      <w:headerReference w:type="default" r:id="rId30"/>
      <w:footerReference w:type="default" r:id="rId3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7516" w14:textId="77777777" w:rsidR="00154F5E" w:rsidRDefault="007412F5">
      <w:pPr>
        <w:spacing w:after="0" w:line="240" w:lineRule="auto"/>
      </w:pPr>
      <w:r>
        <w:separator/>
      </w:r>
    </w:p>
  </w:endnote>
  <w:endnote w:type="continuationSeparator" w:id="0">
    <w:p w14:paraId="3A8FF42D" w14:textId="77777777" w:rsidR="00154F5E" w:rsidRDefault="0074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9376" w14:textId="77777777" w:rsidR="00F5647F" w:rsidRDefault="00DA7CA4" w:rsidP="008E6477">
    <w:pPr>
      <w:spacing w:after="0"/>
      <w:rPr>
        <w:rFonts w:ascii="Arial" w:hAnsi="Arial" w:cs="Arial"/>
        <w:sz w:val="19"/>
        <w:szCs w:val="19"/>
      </w:rPr>
    </w:pPr>
    <w:r>
      <w:rPr>
        <w:noProof/>
      </w:rPr>
      <w:drawing>
        <wp:anchor distT="0" distB="0" distL="114300" distR="114300" simplePos="0" relativeHeight="251659264" behindDoc="1" locked="0" layoutInCell="1" allowOverlap="1" wp14:anchorId="22EFD631" wp14:editId="65F8DFE7">
          <wp:simplePos x="0" y="0"/>
          <wp:positionH relativeFrom="column">
            <wp:posOffset>-228600</wp:posOffset>
          </wp:positionH>
          <wp:positionV relativeFrom="paragraph">
            <wp:posOffset>3810</wp:posOffset>
          </wp:positionV>
          <wp:extent cx="397510" cy="397510"/>
          <wp:effectExtent l="0" t="0" r="2540" b="2540"/>
          <wp:wrapTight wrapText="bothSides">
            <wp:wrapPolygon edited="0">
              <wp:start x="4141" y="0"/>
              <wp:lineTo x="0" y="4141"/>
              <wp:lineTo x="0" y="17597"/>
              <wp:lineTo x="4141" y="20703"/>
              <wp:lineTo x="16562" y="20703"/>
              <wp:lineTo x="20703" y="17597"/>
              <wp:lineTo x="20703" y="4141"/>
              <wp:lineTo x="16562" y="0"/>
              <wp:lineTo x="41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9"/>
        <w:szCs w:val="19"/>
      </w:rPr>
      <w:t>Wisconsin Department of Health Services</w:t>
    </w:r>
  </w:p>
  <w:p w14:paraId="4552EEE2" w14:textId="77777777" w:rsidR="00A704F3" w:rsidRPr="008E6477" w:rsidRDefault="00DA7CA4" w:rsidP="008E6477">
    <w:pPr>
      <w:spacing w:after="0"/>
      <w:rPr>
        <w:rFonts w:ascii="Arial" w:hAnsi="Arial" w:cs="Arial"/>
        <w:sz w:val="19"/>
        <w:szCs w:val="19"/>
      </w:rPr>
    </w:pPr>
    <w:r>
      <w:rPr>
        <w:rFonts w:ascii="Arial" w:hAnsi="Arial" w:cs="Arial"/>
        <w:sz w:val="19"/>
        <w:szCs w:val="19"/>
      </w:rPr>
      <w:t>Division of Medicaid Services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A704F3">
      <w:rPr>
        <w:rFonts w:ascii="Times New Roman" w:hAnsi="Times New Roman" w:cs="Times New Roman"/>
        <w:sz w:val="21"/>
        <w:szCs w:val="21"/>
      </w:rPr>
      <w:t xml:space="preserve">Page </w:t>
    </w:r>
    <w:r w:rsidRPr="00A704F3">
      <w:rPr>
        <w:rFonts w:ascii="Times New Roman" w:hAnsi="Times New Roman" w:cs="Times New Roman"/>
        <w:sz w:val="21"/>
        <w:szCs w:val="21"/>
      </w:rPr>
      <w:fldChar w:fldCharType="begin"/>
    </w:r>
    <w:r w:rsidRPr="00A704F3">
      <w:rPr>
        <w:rFonts w:ascii="Times New Roman" w:hAnsi="Times New Roman" w:cs="Times New Roman"/>
        <w:sz w:val="21"/>
        <w:szCs w:val="21"/>
      </w:rPr>
      <w:instrText xml:space="preserve"> PAGE  \* Arabic  \* MERGEFORMAT </w:instrText>
    </w:r>
    <w:r w:rsidRPr="00A704F3">
      <w:rPr>
        <w:rFonts w:ascii="Times New Roman" w:hAnsi="Times New Roman" w:cs="Times New Roman"/>
        <w:sz w:val="21"/>
        <w:szCs w:val="21"/>
      </w:rPr>
      <w:fldChar w:fldCharType="separate"/>
    </w:r>
    <w:r w:rsidRPr="00A704F3">
      <w:rPr>
        <w:rFonts w:ascii="Times New Roman" w:hAnsi="Times New Roman" w:cs="Times New Roman"/>
        <w:noProof/>
        <w:sz w:val="21"/>
        <w:szCs w:val="21"/>
      </w:rPr>
      <w:t>1</w:t>
    </w:r>
    <w:r w:rsidRPr="00A704F3">
      <w:rPr>
        <w:rFonts w:ascii="Times New Roman" w:hAnsi="Times New Roman" w:cs="Times New Roman"/>
        <w:sz w:val="21"/>
        <w:szCs w:val="21"/>
      </w:rPr>
      <w:fldChar w:fldCharType="end"/>
    </w:r>
    <w:r w:rsidRPr="00A704F3">
      <w:rPr>
        <w:rFonts w:ascii="Times New Roman" w:hAnsi="Times New Roman" w:cs="Times New Roman"/>
        <w:sz w:val="21"/>
        <w:szCs w:val="21"/>
      </w:rPr>
      <w:t xml:space="preserve"> of </w:t>
    </w:r>
    <w:r w:rsidRPr="00A704F3">
      <w:rPr>
        <w:rFonts w:ascii="Times New Roman" w:hAnsi="Times New Roman" w:cs="Times New Roman"/>
        <w:sz w:val="21"/>
        <w:szCs w:val="21"/>
      </w:rPr>
      <w:fldChar w:fldCharType="begin"/>
    </w:r>
    <w:r w:rsidRPr="00A704F3">
      <w:rPr>
        <w:rFonts w:ascii="Times New Roman" w:hAnsi="Times New Roman" w:cs="Times New Roman"/>
        <w:sz w:val="21"/>
        <w:szCs w:val="21"/>
      </w:rPr>
      <w:instrText xml:space="preserve"> NUMPAGES  \* Arabic  \* MERGEFORMAT </w:instrText>
    </w:r>
    <w:r w:rsidRPr="00A704F3">
      <w:rPr>
        <w:rFonts w:ascii="Times New Roman" w:hAnsi="Times New Roman" w:cs="Times New Roman"/>
        <w:sz w:val="21"/>
        <w:szCs w:val="21"/>
      </w:rPr>
      <w:fldChar w:fldCharType="separate"/>
    </w:r>
    <w:r w:rsidRPr="00A704F3">
      <w:rPr>
        <w:rFonts w:ascii="Times New Roman" w:hAnsi="Times New Roman" w:cs="Times New Roman"/>
        <w:noProof/>
        <w:sz w:val="21"/>
        <w:szCs w:val="21"/>
      </w:rPr>
      <w:t>2</w:t>
    </w:r>
    <w:r w:rsidRPr="00A704F3">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AE56" w14:textId="77777777" w:rsidR="00154F5E" w:rsidRDefault="007412F5">
      <w:pPr>
        <w:spacing w:after="0" w:line="240" w:lineRule="auto"/>
      </w:pPr>
      <w:r>
        <w:separator/>
      </w:r>
    </w:p>
  </w:footnote>
  <w:footnote w:type="continuationSeparator" w:id="0">
    <w:p w14:paraId="495EB7ED" w14:textId="77777777" w:rsidR="00154F5E" w:rsidRDefault="0074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FA3F" w14:textId="77777777" w:rsidR="00DE4576" w:rsidRPr="00F5647F" w:rsidRDefault="00DA7CA4" w:rsidP="00DE4576">
    <w:pPr>
      <w:ind w:left="360"/>
      <w:jc w:val="center"/>
      <w:rPr>
        <w:b/>
        <w:bCs/>
        <w:sz w:val="28"/>
        <w:szCs w:val="28"/>
      </w:rPr>
    </w:pPr>
    <w:bookmarkStart w:id="0" w:name="_Toc435608475"/>
    <w:bookmarkStart w:id="1" w:name="_Toc437874662"/>
    <w:bookmarkStart w:id="2" w:name="_Toc498609578"/>
    <w:bookmarkStart w:id="3" w:name="_Toc526340934"/>
    <w:r w:rsidRPr="00F5647F">
      <w:rPr>
        <w:b/>
        <w:sz w:val="28"/>
        <w:szCs w:val="28"/>
      </w:rPr>
      <w:t>BadgerCare Plus and/or Medicaid SSI HMO Services</w:t>
    </w:r>
    <w:r w:rsidRPr="00F5647F">
      <w:rPr>
        <w:sz w:val="28"/>
        <w:szCs w:val="28"/>
      </w:rPr>
      <w:t xml:space="preserve"> </w:t>
    </w:r>
    <w:r w:rsidRPr="003D5AD8">
      <w:rPr>
        <w:b/>
        <w:sz w:val="28"/>
        <w:szCs w:val="28"/>
      </w:rPr>
      <w:t>Contract Specified Reports and Due Dates</w:t>
    </w:r>
    <w:bookmarkEnd w:id="0"/>
    <w:bookmarkEnd w:id="1"/>
    <w:bookmarkEnd w:id="2"/>
    <w:bookmarkEnd w:id="3"/>
  </w:p>
  <w:p w14:paraId="7AFC0678" w14:textId="77777777" w:rsidR="00DE4576" w:rsidRDefault="008C1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A4"/>
    <w:rsid w:val="0003324F"/>
    <w:rsid w:val="00154F5E"/>
    <w:rsid w:val="007412F5"/>
    <w:rsid w:val="007D27E7"/>
    <w:rsid w:val="0083287A"/>
    <w:rsid w:val="009078ED"/>
    <w:rsid w:val="009B4038"/>
    <w:rsid w:val="00AA4CE6"/>
    <w:rsid w:val="00C130E5"/>
    <w:rsid w:val="00CB43BA"/>
    <w:rsid w:val="00D52169"/>
    <w:rsid w:val="00DA7CA4"/>
    <w:rsid w:val="00ED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68B"/>
  <w15:chartTrackingRefBased/>
  <w15:docId w15:val="{88B973D7-27A6-44CF-B408-1973EF8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7CA4"/>
    <w:rPr>
      <w:sz w:val="16"/>
      <w:szCs w:val="16"/>
    </w:rPr>
  </w:style>
  <w:style w:type="paragraph" w:styleId="CommentText">
    <w:name w:val="annotation text"/>
    <w:basedOn w:val="Normal"/>
    <w:link w:val="CommentTextChar"/>
    <w:uiPriority w:val="99"/>
    <w:unhideWhenUsed/>
    <w:rsid w:val="00DA7CA4"/>
    <w:pPr>
      <w:spacing w:after="200" w:line="240" w:lineRule="auto"/>
    </w:pPr>
    <w:rPr>
      <w:sz w:val="20"/>
      <w:szCs w:val="20"/>
    </w:rPr>
  </w:style>
  <w:style w:type="character" w:customStyle="1" w:styleId="CommentTextChar">
    <w:name w:val="Comment Text Char"/>
    <w:basedOn w:val="DefaultParagraphFont"/>
    <w:link w:val="CommentText"/>
    <w:uiPriority w:val="99"/>
    <w:rsid w:val="00DA7CA4"/>
    <w:rPr>
      <w:sz w:val="20"/>
      <w:szCs w:val="20"/>
    </w:rPr>
  </w:style>
  <w:style w:type="paragraph" w:styleId="Header">
    <w:name w:val="header"/>
    <w:basedOn w:val="Normal"/>
    <w:link w:val="HeaderChar"/>
    <w:uiPriority w:val="99"/>
    <w:unhideWhenUsed/>
    <w:rsid w:val="00DA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CA4"/>
  </w:style>
  <w:style w:type="character" w:styleId="Hyperlink">
    <w:name w:val="Hyperlink"/>
    <w:basedOn w:val="DefaultParagraphFont"/>
    <w:uiPriority w:val="99"/>
    <w:unhideWhenUsed/>
    <w:rsid w:val="00DA7CA4"/>
    <w:rPr>
      <w:color w:val="0563C1" w:themeColor="hyperlink"/>
      <w:u w:val="single"/>
    </w:rPr>
  </w:style>
  <w:style w:type="character" w:styleId="UnresolvedMention">
    <w:name w:val="Unresolved Mention"/>
    <w:basedOn w:val="DefaultParagraphFont"/>
    <w:uiPriority w:val="99"/>
    <w:semiHidden/>
    <w:unhideWhenUsed/>
    <w:rsid w:val="00DA7CA4"/>
    <w:rPr>
      <w:color w:val="605E5C"/>
      <w:shd w:val="clear" w:color="auto" w:fill="E1DFDD"/>
    </w:rPr>
  </w:style>
  <w:style w:type="character" w:styleId="FollowedHyperlink">
    <w:name w:val="FollowedHyperlink"/>
    <w:basedOn w:val="DefaultParagraphFont"/>
    <w:uiPriority w:val="99"/>
    <w:semiHidden/>
    <w:unhideWhenUsed/>
    <w:rsid w:val="007D27E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A4CE6"/>
    <w:pPr>
      <w:spacing w:after="160"/>
    </w:pPr>
    <w:rPr>
      <w:b/>
      <w:bCs/>
    </w:rPr>
  </w:style>
  <w:style w:type="character" w:customStyle="1" w:styleId="CommentSubjectChar">
    <w:name w:val="Comment Subject Char"/>
    <w:basedOn w:val="CommentTextChar"/>
    <w:link w:val="CommentSubject"/>
    <w:uiPriority w:val="99"/>
    <w:semiHidden/>
    <w:rsid w:val="00AA4C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evv/programadmin.htm" TargetMode="External"/><Relationship Id="rId13" Type="http://schemas.openxmlformats.org/officeDocument/2006/relationships/hyperlink" Target="https://www.forwardhealth.wi.gov/WIPortal/content/Managed%20Care%20Organization/Encounters_and_Reporting/Home.htm.spage" TargetMode="External"/><Relationship Id="rId18" Type="http://schemas.openxmlformats.org/officeDocument/2006/relationships/hyperlink" Target="https://www.forwardhealth.wi.gov/WIPortal/content/word/Provider_Appeal_Qtly_Rpt_data_dictionary_2024.docx.spage" TargetMode="External"/><Relationship Id="rId26" Type="http://schemas.openxmlformats.org/officeDocument/2006/relationships/hyperlink" Target="https://www.forwardhealth.wi.gov/WIPortal/content/Managed%20Care%20Organization/Quality_for_BCP_and_Medicaid_SSI/word/2023_PIP_Report_Template.docx.spage" TargetMode="External"/><Relationship Id="rId3" Type="http://schemas.openxmlformats.org/officeDocument/2006/relationships/webSettings" Target="webSettings.xml"/><Relationship Id="rId21" Type="http://schemas.openxmlformats.org/officeDocument/2006/relationships/hyperlink" Target="https://www.forwardhealth.wi.gov/WIPortal/content/Managed%20Care%20Organization/Encounters_and_Reporting/Home.htm.spage" TargetMode="External"/><Relationship Id="rId7" Type="http://schemas.openxmlformats.org/officeDocument/2006/relationships/hyperlink" Target="https://www.dhs.wisconsin.gov/evv/programadmin.htm" TargetMode="External"/><Relationship Id="rId12" Type="http://schemas.openxmlformats.org/officeDocument/2006/relationships/hyperlink" Target="https://www.dhs.wisconsin.gov/business/compliance.htm" TargetMode="External"/><Relationship Id="rId17" Type="http://schemas.openxmlformats.org/officeDocument/2006/relationships/hyperlink" Target="https://www.forwardhealth.wi.gov/WIPortal/content/Managed%20Care%20Organization/Encounters_and_Reporting/Home.htm.spage" TargetMode="External"/><Relationship Id="rId25" Type="http://schemas.openxmlformats.org/officeDocument/2006/relationships/hyperlink" Target="mailto:DHSDMSHMO@dhs.wisconsin.go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hsdmsbrs@dhs.wisconsin.gov" TargetMode="External"/><Relationship Id="rId20" Type="http://schemas.openxmlformats.org/officeDocument/2006/relationships/hyperlink" Target="mailto:dhsdmsbrs@dhs.wisconsin.gov" TargetMode="External"/><Relationship Id="rId29" Type="http://schemas.openxmlformats.org/officeDocument/2006/relationships/hyperlink" Target="https://www.forwardhealth.wi.gov/WIPortal/content/Managed%20Care%20Organization/reports_data/ReportMatrix.xlsx.spage" TargetMode="External"/><Relationship Id="rId1" Type="http://schemas.openxmlformats.org/officeDocument/2006/relationships/styles" Target="styles.xml"/><Relationship Id="rId6" Type="http://schemas.openxmlformats.org/officeDocument/2006/relationships/hyperlink" Target="mailto:dhsdmshmo@dhs.wisconsin.gov" TargetMode="External"/><Relationship Id="rId11" Type="http://schemas.openxmlformats.org/officeDocument/2006/relationships/hyperlink" Target="https://wihmo.pcghealthservices.com" TargetMode="External"/><Relationship Id="rId24" Type="http://schemas.openxmlformats.org/officeDocument/2006/relationships/hyperlink" Target="https://www.forwardhealth.wi.gov/WIPortal/content/Managed%20Care%20Organization/Quality_for_BCP_and_Medicaid_SSI/word/2023_PIP_Report_Template.docx.spage"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dhs.wisconsin.gov/library/f-03112a.htm" TargetMode="External"/><Relationship Id="rId23" Type="http://schemas.openxmlformats.org/officeDocument/2006/relationships/hyperlink" Target="mailto:DHSDMSHMO@dhs.wisconsin.gov" TargetMode="External"/><Relationship Id="rId28" Type="http://schemas.openxmlformats.org/officeDocument/2006/relationships/hyperlink" Target="mailto:dhscontractcompliance@dhs.wisconsin.gov" TargetMode="External"/><Relationship Id="rId10" Type="http://schemas.openxmlformats.org/officeDocument/2006/relationships/hyperlink" Target="https://wihmo.pcghealthservices.com" TargetMode="External"/><Relationship Id="rId19" Type="http://schemas.openxmlformats.org/officeDocument/2006/relationships/hyperlink" Target="https://www.forwardhealth.wi.gov/WIPortal/content/word/Out_of_Network_Qtly_Rpt_data_dictionary_2024.docx.spage"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orwardhealth.wi.gov/WIPortal/content/Managed%20Care%20Organization/Encounters_and_Reporting/Home.htm.spage" TargetMode="External"/><Relationship Id="rId14" Type="http://schemas.openxmlformats.org/officeDocument/2006/relationships/hyperlink" Target="https://www.dhs.wisconsin.gov/library/f-03112.htm" TargetMode="External"/><Relationship Id="rId22" Type="http://schemas.openxmlformats.org/officeDocument/2006/relationships/hyperlink" Target="mailto:DHSDMSBBPAdmin@dhs.wisconsin.gov" TargetMode="External"/><Relationship Id="rId27" Type="http://schemas.openxmlformats.org/officeDocument/2006/relationships/hyperlink" Target="mailto:dhscontractcompliance@dhs.wisconsin.gov"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Schnebly, Julie M - DHS</dc:creator>
  <cp:keywords/>
  <dc:description/>
  <cp:lastModifiedBy>Schnebly, Julie M - DHS</cp:lastModifiedBy>
  <cp:revision>4</cp:revision>
  <dcterms:created xsi:type="dcterms:W3CDTF">2024-01-04T17:02:00Z</dcterms:created>
  <dcterms:modified xsi:type="dcterms:W3CDTF">2024-01-08T18:53:00Z</dcterms:modified>
</cp:coreProperties>
</file>