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AAF0" w14:textId="77777777" w:rsidR="00570E08" w:rsidRDefault="00570E08" w:rsidP="00444594">
      <w:pPr>
        <w:pStyle w:val="NoSpacing"/>
        <w:rPr>
          <w:bCs/>
        </w:rPr>
        <w:sectPr w:rsidR="00570E08" w:rsidSect="009A5311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47B9C50" w14:textId="52AE380D" w:rsidR="005815BB" w:rsidRDefault="005815BB" w:rsidP="00444594">
      <w:pPr>
        <w:pStyle w:val="NoSpacing"/>
        <w:rPr>
          <w:bCs/>
        </w:rPr>
      </w:pPr>
    </w:p>
    <w:p w14:paraId="2C7F93A2" w14:textId="317B5983" w:rsidR="00444594" w:rsidRPr="00E3385B" w:rsidRDefault="00444594" w:rsidP="008B1886">
      <w:pPr>
        <w:rPr>
          <w:rFonts w:ascii="Calibri" w:hAnsi="Calibri" w:cs="Arial"/>
          <w:sz w:val="22"/>
          <w:szCs w:val="22"/>
        </w:rPr>
      </w:pPr>
      <w:r w:rsidRPr="00E3385B">
        <w:rPr>
          <w:rFonts w:ascii="Calibri" w:hAnsi="Calibri" w:cs="Arial"/>
          <w:sz w:val="22"/>
          <w:szCs w:val="22"/>
        </w:rPr>
        <w:t xml:space="preserve">ForwardHealth has developed this </w:t>
      </w:r>
      <w:r w:rsidR="001D20D1">
        <w:rPr>
          <w:rFonts w:ascii="Calibri" w:hAnsi="Calibri" w:cs="Arial"/>
          <w:sz w:val="22"/>
          <w:szCs w:val="22"/>
        </w:rPr>
        <w:t>FAQ</w:t>
      </w:r>
      <w:r w:rsidRPr="00E3385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document</w:t>
      </w:r>
      <w:r w:rsidRPr="00E3385B">
        <w:rPr>
          <w:rFonts w:ascii="Calibri" w:hAnsi="Calibri" w:cs="Arial"/>
          <w:sz w:val="22"/>
          <w:szCs w:val="22"/>
        </w:rPr>
        <w:t xml:space="preserve"> to capture </w:t>
      </w:r>
      <w:r w:rsidR="008B1886">
        <w:rPr>
          <w:rFonts w:ascii="Calibri" w:hAnsi="Calibri" w:cs="Arial"/>
          <w:sz w:val="22"/>
          <w:szCs w:val="22"/>
        </w:rPr>
        <w:t>important information</w:t>
      </w:r>
      <w:r>
        <w:rPr>
          <w:rFonts w:ascii="Calibri" w:hAnsi="Calibri" w:cs="Arial"/>
          <w:sz w:val="22"/>
          <w:szCs w:val="22"/>
        </w:rPr>
        <w:t xml:space="preserve"> about </w:t>
      </w:r>
      <w:r w:rsidR="008B1886">
        <w:rPr>
          <w:rFonts w:ascii="Calibri" w:hAnsi="Calibri" w:cs="Arial"/>
          <w:sz w:val="22"/>
          <w:szCs w:val="22"/>
        </w:rPr>
        <w:t>personal continuous glucose monitors</w:t>
      </w:r>
      <w:r w:rsidRPr="00E3385B">
        <w:rPr>
          <w:rFonts w:ascii="Calibri" w:hAnsi="Calibri" w:cs="Arial"/>
          <w:sz w:val="22"/>
          <w:szCs w:val="22"/>
        </w:rPr>
        <w:t xml:space="preserve">. This document </w:t>
      </w:r>
      <w:r>
        <w:rPr>
          <w:rFonts w:ascii="Calibri" w:hAnsi="Calibri" w:cs="Arial"/>
          <w:sz w:val="22"/>
          <w:szCs w:val="22"/>
        </w:rPr>
        <w:t>will be</w:t>
      </w:r>
      <w:r w:rsidRPr="00E3385B">
        <w:rPr>
          <w:rFonts w:ascii="Calibri" w:hAnsi="Calibri" w:cs="Arial"/>
          <w:sz w:val="22"/>
          <w:szCs w:val="22"/>
        </w:rPr>
        <w:t xml:space="preserve"> revised </w:t>
      </w:r>
      <w:r w:rsidR="00E054AC">
        <w:rPr>
          <w:rFonts w:ascii="Calibri" w:hAnsi="Calibri" w:cs="Arial"/>
          <w:sz w:val="22"/>
          <w:szCs w:val="22"/>
        </w:rPr>
        <w:t>when</w:t>
      </w:r>
      <w:r w:rsidR="00157545">
        <w:rPr>
          <w:rFonts w:ascii="Calibri" w:hAnsi="Calibri" w:cs="Arial"/>
          <w:sz w:val="22"/>
          <w:szCs w:val="22"/>
        </w:rPr>
        <w:t xml:space="preserve"> </w:t>
      </w:r>
      <w:r w:rsidRPr="00E3385B">
        <w:rPr>
          <w:rFonts w:ascii="Calibri" w:hAnsi="Calibri" w:cs="Arial"/>
          <w:sz w:val="22"/>
          <w:szCs w:val="22"/>
        </w:rPr>
        <w:t xml:space="preserve">new information </w:t>
      </w:r>
      <w:r w:rsidR="0010385A">
        <w:rPr>
          <w:rFonts w:ascii="Calibri" w:hAnsi="Calibri" w:cs="Arial"/>
          <w:sz w:val="22"/>
          <w:szCs w:val="22"/>
        </w:rPr>
        <w:t>becomes</w:t>
      </w:r>
      <w:r w:rsidRPr="00E3385B">
        <w:rPr>
          <w:rFonts w:ascii="Calibri" w:hAnsi="Calibri" w:cs="Arial"/>
          <w:sz w:val="22"/>
          <w:szCs w:val="22"/>
        </w:rPr>
        <w:t xml:space="preserve"> available.</w:t>
      </w:r>
    </w:p>
    <w:p w14:paraId="354F7EDA" w14:textId="77777777" w:rsidR="00444594" w:rsidRDefault="00444594" w:rsidP="00444594">
      <w:pPr>
        <w:rPr>
          <w:rFonts w:ascii="Calibri" w:hAnsi="Calibri"/>
          <w:sz w:val="22"/>
          <w:szCs w:val="22"/>
        </w:rPr>
      </w:pPr>
    </w:p>
    <w:p w14:paraId="57695BA3" w14:textId="77777777" w:rsidR="008B1886" w:rsidRPr="00E3385B" w:rsidRDefault="008B1886" w:rsidP="00444594">
      <w:pPr>
        <w:rPr>
          <w:rFonts w:ascii="Calibri" w:hAnsi="Calibri"/>
          <w:sz w:val="22"/>
          <w:szCs w:val="22"/>
        </w:rPr>
      </w:pPr>
    </w:p>
    <w:p w14:paraId="45C2323C" w14:textId="017FB700" w:rsidR="00444594" w:rsidRDefault="008B1886" w:rsidP="008B1886">
      <w:pPr>
        <w:rPr>
          <w:rFonts w:ascii="Calibri" w:hAnsi="Calibri"/>
          <w:b/>
          <w:sz w:val="28"/>
          <w:szCs w:val="28"/>
        </w:rPr>
      </w:pPr>
      <w:r w:rsidRPr="008B1886">
        <w:rPr>
          <w:rFonts w:ascii="Calibri" w:hAnsi="Calibri"/>
          <w:b/>
          <w:sz w:val="28"/>
          <w:szCs w:val="28"/>
        </w:rPr>
        <w:t>FAQs About Personal Continuous Glucose Monitors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51794E9B" w14:textId="749301EE" w:rsid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  <w:hyperlink w:anchor="_General_Information_about" w:history="1"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 xml:space="preserve">General Information </w:t>
        </w:r>
        <w:r w:rsid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A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bout C</w:t>
        </w:r>
        <w:r w:rsidR="001D20D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 xml:space="preserve">ontinuous 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G</w:t>
        </w:r>
        <w:r w:rsidR="001D20D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 xml:space="preserve">lucose 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M</w:t>
        </w:r>
        <w:r w:rsidR="001D20D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onitor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s</w:t>
        </w:r>
      </w:hyperlink>
    </w:p>
    <w:p w14:paraId="785BB2C2" w14:textId="6BE1016A" w:rsidR="008B1886" w:rsidRDefault="008B1886" w:rsidP="00444594">
      <w:pPr>
        <w:rPr>
          <w:rFonts w:ascii="Calibri" w:hAnsi="Calibri"/>
          <w:sz w:val="22"/>
          <w:szCs w:val="22"/>
        </w:rPr>
      </w:pPr>
      <w:hyperlink w:anchor="_Supplier_Information_About" w:history="1"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Supplier Information About C</w:t>
        </w:r>
        <w:r w:rsidR="001D20D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 xml:space="preserve">ontinuous 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G</w:t>
        </w:r>
        <w:r w:rsidR="001D20D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 xml:space="preserve">lucose 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M</w:t>
        </w:r>
        <w:r w:rsidR="001D20D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onitor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s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703E6E74" w14:textId="46129AB1" w:rsid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  <w:hyperlink w:anchor="_PA_Requirements_for" w:history="1"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P</w:t>
        </w:r>
        <w:r w:rsid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 xml:space="preserve">rior 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A</w:t>
        </w:r>
        <w:r w:rsid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uthorization (PA)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 xml:space="preserve"> Requirements for C</w:t>
        </w:r>
        <w:r w:rsidR="001D20D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 xml:space="preserve">ontinuous 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G</w:t>
        </w:r>
        <w:r w:rsidR="001D20D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 xml:space="preserve">lucose 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M</w:t>
        </w:r>
        <w:r w:rsidR="001D20D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onitor</w:t>
        </w:r>
        <w:r w:rsidRPr="005C11CC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s</w:t>
        </w:r>
      </w:hyperlink>
    </w:p>
    <w:p w14:paraId="6BCDB8E8" w14:textId="77777777" w:rsidR="00444594" w:rsidRPr="00D05C85" w:rsidRDefault="00444594" w:rsidP="00444594">
      <w:pPr>
        <w:rPr>
          <w:rFonts w:ascii="Calibri" w:hAnsi="Calibri"/>
          <w:sz w:val="22"/>
          <w:szCs w:val="22"/>
        </w:rPr>
      </w:pPr>
    </w:p>
    <w:p w14:paraId="4E3B864E" w14:textId="1B9C1EE5" w:rsidR="00444594" w:rsidRPr="005C11CC" w:rsidRDefault="008B1886" w:rsidP="005C11CC">
      <w:pPr>
        <w:pStyle w:val="Heading1"/>
      </w:pPr>
      <w:bookmarkStart w:id="0" w:name="_General_Information_about"/>
      <w:bookmarkEnd w:id="0"/>
      <w:r w:rsidRPr="005C11CC">
        <w:t xml:space="preserve">General Information </w:t>
      </w:r>
      <w:r w:rsidR="005C11CC">
        <w:t>A</w:t>
      </w:r>
      <w:r w:rsidRPr="005C11CC">
        <w:t xml:space="preserve">bout </w:t>
      </w:r>
      <w:r w:rsidR="001D20D1">
        <w:t xml:space="preserve">Continuous </w:t>
      </w:r>
      <w:r w:rsidRPr="005C11CC">
        <w:t>G</w:t>
      </w:r>
      <w:r w:rsidR="001D20D1">
        <w:t xml:space="preserve">lucose </w:t>
      </w:r>
      <w:r w:rsidRPr="005C11CC">
        <w:t>M</w:t>
      </w:r>
      <w:r w:rsidR="001D20D1">
        <w:t>onitor</w:t>
      </w:r>
      <w:r w:rsidRPr="005C11CC">
        <w:t>s</w:t>
      </w:r>
    </w:p>
    <w:p w14:paraId="5C9C3913" w14:textId="77777777" w:rsidR="00444594" w:rsidRPr="00D352B8" w:rsidRDefault="00444594" w:rsidP="00444594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D352B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7D5D7E5" w14:textId="47951EE8" w:rsidR="00444594" w:rsidRPr="008B1886" w:rsidRDefault="00444594" w:rsidP="008B1886">
      <w:pPr>
        <w:rPr>
          <w:rFonts w:ascii="Calibri" w:hAnsi="Calibri" w:cs="Calibri"/>
          <w:bCs/>
          <w:sz w:val="22"/>
          <w:szCs w:val="22"/>
        </w:rPr>
      </w:pPr>
      <w:r w:rsidRPr="00D352B8">
        <w:rPr>
          <w:rFonts w:ascii="Calibri" w:hAnsi="Calibri" w:cs="Calibri"/>
          <w:b/>
          <w:sz w:val="22"/>
          <w:szCs w:val="22"/>
        </w:rPr>
        <w:t xml:space="preserve">Question: </w:t>
      </w:r>
      <w:r w:rsidR="008B1886" w:rsidRPr="008B1886">
        <w:rPr>
          <w:rFonts w:ascii="Calibri" w:hAnsi="Calibri" w:cs="Calibri"/>
          <w:bCs/>
          <w:sz w:val="22"/>
          <w:szCs w:val="22"/>
        </w:rPr>
        <w:t xml:space="preserve">How do I bill for </w:t>
      </w:r>
      <w:r w:rsidR="001D20D1">
        <w:rPr>
          <w:rFonts w:ascii="Calibri" w:hAnsi="Calibri" w:cs="Calibri"/>
          <w:bCs/>
          <w:sz w:val="22"/>
          <w:szCs w:val="22"/>
        </w:rPr>
        <w:t>continuous glucose monitors</w:t>
      </w:r>
      <w:r w:rsidR="008B1886" w:rsidRPr="008B1886">
        <w:rPr>
          <w:rFonts w:ascii="Calibri" w:hAnsi="Calibri" w:cs="Calibri"/>
          <w:bCs/>
          <w:sz w:val="22"/>
          <w:szCs w:val="22"/>
        </w:rPr>
        <w:t>?</w:t>
      </w:r>
    </w:p>
    <w:p w14:paraId="41C83EFD" w14:textId="6425CF14" w:rsidR="00444594" w:rsidRDefault="00444594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D352B8">
        <w:rPr>
          <w:rFonts w:ascii="Calibri" w:hAnsi="Calibri" w:cs="Calibri"/>
          <w:b/>
          <w:sz w:val="22"/>
          <w:szCs w:val="22"/>
        </w:rPr>
        <w:t>Answer:</w:t>
      </w:r>
      <w:r w:rsidRPr="00D05C8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8B1886" w:rsidRPr="008B1886">
        <w:rPr>
          <w:rFonts w:ascii="Calibri" w:eastAsia="Calibri" w:hAnsi="Calibri" w:cs="Calibri"/>
          <w:sz w:val="22"/>
          <w:szCs w:val="22"/>
        </w:rPr>
        <w:t>C</w:t>
      </w:r>
      <w:r w:rsidR="001D20D1">
        <w:rPr>
          <w:rFonts w:ascii="Calibri" w:eastAsia="Calibri" w:hAnsi="Calibri" w:cs="Calibri"/>
          <w:sz w:val="22"/>
          <w:szCs w:val="22"/>
        </w:rPr>
        <w:t>ontinuous glucose monitors</w:t>
      </w:r>
      <w:r w:rsidR="008B1886" w:rsidRPr="008B1886">
        <w:rPr>
          <w:rFonts w:ascii="Calibri" w:eastAsia="Calibri" w:hAnsi="Calibri" w:cs="Calibri"/>
          <w:sz w:val="22"/>
          <w:szCs w:val="22"/>
        </w:rPr>
        <w:t xml:space="preserve"> are billed on a professional claim with </w:t>
      </w:r>
      <w:r w:rsidR="001D20D1">
        <w:rPr>
          <w:rFonts w:ascii="Calibri" w:eastAsia="Calibri" w:hAnsi="Calibri" w:cs="Calibri"/>
          <w:sz w:val="22"/>
          <w:szCs w:val="22"/>
        </w:rPr>
        <w:t xml:space="preserve">Healthcare Common Procedure Coding System </w:t>
      </w:r>
      <w:r w:rsidR="00480FBF">
        <w:rPr>
          <w:rFonts w:ascii="Calibri" w:eastAsia="Calibri" w:hAnsi="Calibri" w:cs="Calibri"/>
          <w:sz w:val="22"/>
          <w:szCs w:val="22"/>
        </w:rPr>
        <w:t xml:space="preserve">procedure </w:t>
      </w:r>
      <w:r w:rsidR="008B1886" w:rsidRPr="008B1886">
        <w:rPr>
          <w:rFonts w:ascii="Calibri" w:eastAsia="Calibri" w:hAnsi="Calibri" w:cs="Calibri"/>
          <w:sz w:val="22"/>
          <w:szCs w:val="22"/>
        </w:rPr>
        <w:t>codes and the KS or KX modifier.</w:t>
      </w:r>
    </w:p>
    <w:p w14:paraId="78D6518D" w14:textId="77777777" w:rsid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3669E9CD" w14:textId="4E4F837B" w:rsidR="008B1886" w:rsidRPr="008B1886" w:rsidRDefault="008B1886" w:rsidP="008B1886">
      <w:pPr>
        <w:rPr>
          <w:rFonts w:ascii="Calibri" w:hAnsi="Calibri" w:cs="Calibri"/>
          <w:bCs/>
          <w:sz w:val="22"/>
          <w:szCs w:val="22"/>
        </w:rPr>
      </w:pPr>
      <w:r w:rsidRPr="00D352B8">
        <w:rPr>
          <w:rFonts w:ascii="Calibri" w:hAnsi="Calibri" w:cs="Calibri"/>
          <w:b/>
          <w:sz w:val="22"/>
          <w:szCs w:val="22"/>
        </w:rPr>
        <w:t xml:space="preserve">Question: </w:t>
      </w:r>
      <w:r w:rsidRPr="008B1886">
        <w:rPr>
          <w:rFonts w:ascii="Calibri" w:hAnsi="Calibri" w:cs="Calibri"/>
          <w:bCs/>
          <w:sz w:val="22"/>
          <w:szCs w:val="22"/>
        </w:rPr>
        <w:t xml:space="preserve">What type of </w:t>
      </w:r>
      <w:r w:rsidR="001D20D1">
        <w:rPr>
          <w:rFonts w:ascii="Calibri" w:hAnsi="Calibri" w:cs="Calibri"/>
          <w:bCs/>
          <w:sz w:val="22"/>
          <w:szCs w:val="22"/>
        </w:rPr>
        <w:t>continuous glucose monitors</w:t>
      </w:r>
      <w:r w:rsidRPr="008B1886">
        <w:rPr>
          <w:rFonts w:ascii="Calibri" w:hAnsi="Calibri" w:cs="Calibri"/>
          <w:bCs/>
          <w:sz w:val="22"/>
          <w:szCs w:val="22"/>
        </w:rPr>
        <w:t xml:space="preserve"> are allowed?</w:t>
      </w:r>
    </w:p>
    <w:p w14:paraId="183B2FE6" w14:textId="5B73DD46" w:rsidR="008B1886" w:rsidRP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D352B8">
        <w:rPr>
          <w:rFonts w:ascii="Calibri" w:hAnsi="Calibri" w:cs="Calibri"/>
          <w:b/>
          <w:sz w:val="22"/>
          <w:szCs w:val="22"/>
        </w:rPr>
        <w:t>Answer:</w:t>
      </w:r>
      <w:r w:rsidRPr="00D05C8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8B1886">
        <w:rPr>
          <w:rFonts w:ascii="Calibri" w:eastAsia="Calibri" w:hAnsi="Calibri" w:cs="Calibri"/>
          <w:sz w:val="22"/>
          <w:szCs w:val="22"/>
        </w:rPr>
        <w:t xml:space="preserve">Both adjunctive and non-adjunctive, non-brand specific </w:t>
      </w:r>
      <w:r w:rsidR="001D20D1">
        <w:rPr>
          <w:rFonts w:ascii="Calibri" w:eastAsia="Calibri" w:hAnsi="Calibri" w:cs="Calibri"/>
          <w:sz w:val="22"/>
          <w:szCs w:val="22"/>
        </w:rPr>
        <w:t>continuous glucose monitors</w:t>
      </w:r>
      <w:r w:rsidRPr="008B1886">
        <w:rPr>
          <w:rFonts w:ascii="Calibri" w:eastAsia="Calibri" w:hAnsi="Calibri" w:cs="Calibri"/>
          <w:sz w:val="22"/>
          <w:szCs w:val="22"/>
        </w:rPr>
        <w:t xml:space="preserve"> are allowed.</w:t>
      </w:r>
    </w:p>
    <w:p w14:paraId="73D114E8" w14:textId="77777777" w:rsid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351458BF" w14:textId="06FCAD3C" w:rsidR="008B1886" w:rsidRDefault="008B1886" w:rsidP="008B1886">
      <w:pPr>
        <w:rPr>
          <w:rFonts w:ascii="Calibri" w:hAnsi="Calibri" w:cs="Calibri"/>
          <w:bCs/>
          <w:sz w:val="22"/>
          <w:szCs w:val="22"/>
        </w:rPr>
      </w:pPr>
      <w:r w:rsidRPr="00D352B8">
        <w:rPr>
          <w:rFonts w:ascii="Calibri" w:hAnsi="Calibri" w:cs="Calibri"/>
          <w:b/>
          <w:sz w:val="22"/>
          <w:szCs w:val="22"/>
        </w:rPr>
        <w:t xml:space="preserve">Question: </w:t>
      </w:r>
      <w:r w:rsidRPr="008B1886">
        <w:rPr>
          <w:rFonts w:ascii="Calibri" w:hAnsi="Calibri" w:cs="Calibri"/>
          <w:bCs/>
          <w:sz w:val="22"/>
          <w:szCs w:val="22"/>
        </w:rPr>
        <w:t xml:space="preserve">Are </w:t>
      </w:r>
      <w:r w:rsidR="001D20D1">
        <w:rPr>
          <w:rFonts w:ascii="Calibri" w:hAnsi="Calibri" w:cs="Calibri"/>
          <w:bCs/>
          <w:sz w:val="22"/>
          <w:szCs w:val="22"/>
        </w:rPr>
        <w:t>continuous glucose monitor</w:t>
      </w:r>
      <w:r w:rsidRPr="008B1886">
        <w:rPr>
          <w:rFonts w:ascii="Calibri" w:hAnsi="Calibri" w:cs="Calibri"/>
          <w:bCs/>
          <w:sz w:val="22"/>
          <w:szCs w:val="22"/>
        </w:rPr>
        <w:t xml:space="preserve"> trials still required?</w:t>
      </w:r>
    </w:p>
    <w:p w14:paraId="5E63CF7F" w14:textId="268E925E" w:rsidR="008B1886" w:rsidRDefault="008B1886" w:rsidP="008B1886">
      <w:pPr>
        <w:rPr>
          <w:rFonts w:ascii="Calibri" w:eastAsia="Calibri" w:hAnsi="Calibri" w:cs="Calibri"/>
          <w:bCs/>
          <w:sz w:val="22"/>
          <w:szCs w:val="22"/>
        </w:rPr>
      </w:pPr>
      <w:r w:rsidRPr="00D352B8">
        <w:rPr>
          <w:rFonts w:ascii="Calibri" w:hAnsi="Calibri" w:cs="Calibri"/>
          <w:b/>
          <w:sz w:val="22"/>
          <w:szCs w:val="22"/>
        </w:rPr>
        <w:t>Answer:</w:t>
      </w:r>
      <w:r w:rsidRPr="00D05C8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8B1886">
        <w:rPr>
          <w:rFonts w:ascii="Calibri" w:eastAsia="Calibri" w:hAnsi="Calibri" w:cs="Calibri"/>
          <w:bCs/>
          <w:sz w:val="22"/>
          <w:szCs w:val="22"/>
        </w:rPr>
        <w:t>C</w:t>
      </w:r>
      <w:r w:rsidR="001D20D1">
        <w:rPr>
          <w:rFonts w:ascii="Calibri" w:eastAsia="Calibri" w:hAnsi="Calibri" w:cs="Calibri"/>
          <w:bCs/>
          <w:sz w:val="22"/>
          <w:szCs w:val="22"/>
        </w:rPr>
        <w:t>ontinuous glucose monitor</w:t>
      </w:r>
      <w:r w:rsidRPr="008B1886">
        <w:rPr>
          <w:rFonts w:ascii="Calibri" w:eastAsia="Calibri" w:hAnsi="Calibri" w:cs="Calibri"/>
          <w:bCs/>
          <w:sz w:val="22"/>
          <w:szCs w:val="22"/>
        </w:rPr>
        <w:t xml:space="preserve"> trials are no longer required.</w:t>
      </w:r>
    </w:p>
    <w:p w14:paraId="27E6DAAB" w14:textId="77777777" w:rsidR="008C08FE" w:rsidRDefault="008C08FE" w:rsidP="008B1886">
      <w:pPr>
        <w:rPr>
          <w:rFonts w:ascii="Calibri" w:eastAsia="Calibri" w:hAnsi="Calibri" w:cs="Calibri"/>
          <w:bCs/>
          <w:sz w:val="22"/>
          <w:szCs w:val="22"/>
        </w:rPr>
      </w:pPr>
    </w:p>
    <w:p w14:paraId="143891DE" w14:textId="4691E322" w:rsidR="008C08FE" w:rsidRDefault="008C08FE" w:rsidP="008C08FE">
      <w:pPr>
        <w:rPr>
          <w:rFonts w:ascii="Calibri" w:eastAsia="Calibri" w:hAnsi="Calibri" w:cs="Calibri"/>
          <w:bCs/>
          <w:sz w:val="22"/>
          <w:szCs w:val="22"/>
        </w:rPr>
      </w:pPr>
      <w:r w:rsidRPr="008C08FE">
        <w:rPr>
          <w:rFonts w:ascii="Calibri" w:eastAsia="Calibri" w:hAnsi="Calibri" w:cs="Calibri"/>
          <w:b/>
          <w:sz w:val="22"/>
          <w:szCs w:val="22"/>
        </w:rPr>
        <w:t>Question:</w:t>
      </w:r>
      <w:r>
        <w:rPr>
          <w:rFonts w:ascii="Calibri" w:eastAsia="Calibri" w:hAnsi="Calibri" w:cs="Calibri"/>
          <w:bCs/>
          <w:sz w:val="22"/>
          <w:szCs w:val="22"/>
        </w:rPr>
        <w:t xml:space="preserve"> What is the life expectancy of a </w:t>
      </w:r>
      <w:r w:rsidR="001D20D1">
        <w:rPr>
          <w:rFonts w:ascii="Calibri" w:eastAsia="Calibri" w:hAnsi="Calibri" w:cs="Calibri"/>
          <w:bCs/>
          <w:sz w:val="22"/>
          <w:szCs w:val="22"/>
        </w:rPr>
        <w:t>continuous glucose monitor</w:t>
      </w:r>
      <w:r>
        <w:rPr>
          <w:rFonts w:ascii="Calibri" w:eastAsia="Calibri" w:hAnsi="Calibri" w:cs="Calibri"/>
          <w:bCs/>
          <w:sz w:val="22"/>
          <w:szCs w:val="22"/>
        </w:rPr>
        <w:t>?</w:t>
      </w:r>
    </w:p>
    <w:p w14:paraId="7F499E6A" w14:textId="65C37806" w:rsidR="008C08FE" w:rsidRDefault="008C08FE" w:rsidP="008C08FE">
      <w:pPr>
        <w:rPr>
          <w:rFonts w:ascii="Calibri" w:eastAsia="Calibri" w:hAnsi="Calibri" w:cs="Calibri"/>
          <w:bCs/>
          <w:sz w:val="22"/>
          <w:szCs w:val="22"/>
        </w:rPr>
      </w:pPr>
      <w:r w:rsidRPr="008C08FE">
        <w:rPr>
          <w:rFonts w:ascii="Calibri" w:eastAsia="Calibri" w:hAnsi="Calibri" w:cs="Calibri"/>
          <w:b/>
          <w:sz w:val="22"/>
          <w:szCs w:val="22"/>
        </w:rPr>
        <w:t>Answer:</w:t>
      </w:r>
      <w:r>
        <w:rPr>
          <w:rFonts w:ascii="Calibri" w:eastAsia="Calibri" w:hAnsi="Calibri" w:cs="Calibri"/>
          <w:bCs/>
          <w:sz w:val="22"/>
          <w:szCs w:val="22"/>
        </w:rPr>
        <w:t xml:space="preserve"> C</w:t>
      </w:r>
      <w:r w:rsidR="001D20D1">
        <w:rPr>
          <w:rFonts w:ascii="Calibri" w:eastAsia="Calibri" w:hAnsi="Calibri" w:cs="Calibri"/>
          <w:bCs/>
          <w:sz w:val="22"/>
          <w:szCs w:val="22"/>
        </w:rPr>
        <w:t>ontinuous glucose monitors</w:t>
      </w:r>
      <w:r w:rsidRPr="008C08FE">
        <w:rPr>
          <w:rFonts w:ascii="Calibri" w:eastAsia="Calibri" w:hAnsi="Calibri" w:cs="Calibri"/>
          <w:bCs/>
          <w:sz w:val="22"/>
          <w:szCs w:val="22"/>
        </w:rPr>
        <w:t xml:space="preserve"> have an expected life of three years, and members can receive one every three years without PA</w:t>
      </w:r>
      <w:r>
        <w:rPr>
          <w:rFonts w:ascii="Calibri" w:eastAsia="Calibri" w:hAnsi="Calibri" w:cs="Calibri"/>
          <w:bCs/>
          <w:sz w:val="22"/>
          <w:szCs w:val="22"/>
        </w:rPr>
        <w:t>.</w:t>
      </w:r>
    </w:p>
    <w:p w14:paraId="7DB12CCB" w14:textId="77777777" w:rsidR="008C08FE" w:rsidRDefault="008C08FE" w:rsidP="008B1886">
      <w:pPr>
        <w:rPr>
          <w:rFonts w:ascii="Calibri" w:eastAsia="Calibri" w:hAnsi="Calibri" w:cs="Calibri"/>
          <w:bCs/>
          <w:sz w:val="22"/>
          <w:szCs w:val="22"/>
        </w:rPr>
      </w:pPr>
    </w:p>
    <w:p w14:paraId="2E2497ED" w14:textId="16E074DE" w:rsidR="008C08FE" w:rsidRPr="008C08FE" w:rsidRDefault="008C08FE" w:rsidP="008C08FE">
      <w:pPr>
        <w:rPr>
          <w:rFonts w:ascii="Calibri" w:eastAsia="Calibri" w:hAnsi="Calibri" w:cs="Calibri"/>
          <w:sz w:val="22"/>
          <w:szCs w:val="22"/>
        </w:rPr>
      </w:pPr>
      <w:r w:rsidRPr="008C08FE">
        <w:rPr>
          <w:rFonts w:ascii="Calibri" w:eastAsia="Calibri" w:hAnsi="Calibri" w:cs="Calibri"/>
          <w:b/>
          <w:bCs/>
          <w:sz w:val="22"/>
          <w:szCs w:val="22"/>
        </w:rPr>
        <w:t>Q</w:t>
      </w:r>
      <w:r>
        <w:rPr>
          <w:rFonts w:ascii="Calibri" w:eastAsia="Calibri" w:hAnsi="Calibri" w:cs="Calibri"/>
          <w:b/>
          <w:bCs/>
          <w:sz w:val="22"/>
          <w:szCs w:val="22"/>
        </w:rPr>
        <w:t>uestion</w:t>
      </w:r>
      <w:r w:rsidRPr="008C08FE"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  <w:r w:rsidRPr="008C08FE">
        <w:rPr>
          <w:rFonts w:ascii="Calibri" w:eastAsia="Calibri" w:hAnsi="Calibri" w:cs="Calibri"/>
          <w:sz w:val="22"/>
          <w:szCs w:val="22"/>
        </w:rPr>
        <w:t xml:space="preserve">When would </w:t>
      </w:r>
      <w:r w:rsidR="005C11CC">
        <w:rPr>
          <w:rFonts w:ascii="Calibri" w:eastAsia="Calibri" w:hAnsi="Calibri" w:cs="Calibri"/>
          <w:sz w:val="22"/>
          <w:szCs w:val="22"/>
        </w:rPr>
        <w:t xml:space="preserve">a </w:t>
      </w:r>
      <w:r w:rsidR="001D20D1">
        <w:rPr>
          <w:rFonts w:ascii="Calibri" w:eastAsia="Calibri" w:hAnsi="Calibri" w:cs="Calibri"/>
          <w:sz w:val="22"/>
          <w:szCs w:val="22"/>
        </w:rPr>
        <w:t>continuous glucose monitor</w:t>
      </w:r>
      <w:r w:rsidRPr="008C08FE">
        <w:rPr>
          <w:rFonts w:ascii="Calibri" w:eastAsia="Calibri" w:hAnsi="Calibri" w:cs="Calibri"/>
          <w:sz w:val="22"/>
          <w:szCs w:val="22"/>
        </w:rPr>
        <w:t xml:space="preserve"> be dispensed prior to its </w:t>
      </w:r>
      <w:r w:rsidR="005C11CC">
        <w:rPr>
          <w:rFonts w:ascii="Calibri" w:eastAsia="Calibri" w:hAnsi="Calibri" w:cs="Calibri"/>
          <w:sz w:val="22"/>
          <w:szCs w:val="22"/>
        </w:rPr>
        <w:t xml:space="preserve">life </w:t>
      </w:r>
      <w:r w:rsidRPr="008C08FE">
        <w:rPr>
          <w:rFonts w:ascii="Calibri" w:eastAsia="Calibri" w:hAnsi="Calibri" w:cs="Calibri"/>
          <w:sz w:val="22"/>
          <w:szCs w:val="22"/>
        </w:rPr>
        <w:t>expectancy of one to three years?</w:t>
      </w:r>
    </w:p>
    <w:p w14:paraId="4CE53CD5" w14:textId="3BF037B3" w:rsidR="008C08FE" w:rsidRPr="008C08FE" w:rsidRDefault="008C08FE" w:rsidP="008C08FE">
      <w:pPr>
        <w:rPr>
          <w:rFonts w:ascii="Calibri" w:eastAsia="Calibri" w:hAnsi="Calibri" w:cs="Calibri"/>
          <w:sz w:val="22"/>
          <w:szCs w:val="22"/>
        </w:rPr>
      </w:pPr>
      <w:r w:rsidRPr="008C08FE">
        <w:rPr>
          <w:rFonts w:ascii="Calibri" w:eastAsia="Calibri" w:hAnsi="Calibri" w:cs="Calibri"/>
          <w:b/>
          <w:bCs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sz w:val="22"/>
          <w:szCs w:val="22"/>
        </w:rPr>
        <w:t>nswer</w:t>
      </w:r>
      <w:r w:rsidRPr="008C08FE">
        <w:rPr>
          <w:rFonts w:ascii="Calibri" w:eastAsia="Calibri" w:hAnsi="Calibri" w:cs="Calibri"/>
          <w:b/>
          <w:bCs/>
          <w:sz w:val="22"/>
          <w:szCs w:val="22"/>
        </w:rPr>
        <w:t>:</w:t>
      </w:r>
      <w:r w:rsidRPr="008C08FE">
        <w:rPr>
          <w:rFonts w:ascii="Calibri" w:eastAsia="Calibri" w:hAnsi="Calibri" w:cs="Calibri"/>
          <w:sz w:val="22"/>
          <w:szCs w:val="22"/>
        </w:rPr>
        <w:t xml:space="preserve"> </w:t>
      </w:r>
      <w:r w:rsidR="00387FB4">
        <w:rPr>
          <w:rFonts w:ascii="Calibri" w:eastAsia="Calibri" w:hAnsi="Calibri" w:cs="Calibri"/>
          <w:sz w:val="22"/>
          <w:szCs w:val="22"/>
        </w:rPr>
        <w:t>A</w:t>
      </w:r>
      <w:r w:rsidRPr="008C08FE">
        <w:rPr>
          <w:rFonts w:ascii="Calibri" w:eastAsia="Calibri" w:hAnsi="Calibri" w:cs="Calibri"/>
          <w:sz w:val="22"/>
          <w:szCs w:val="22"/>
        </w:rPr>
        <w:t xml:space="preserve"> </w:t>
      </w:r>
      <w:r w:rsidR="001D20D1">
        <w:rPr>
          <w:rFonts w:ascii="Calibri" w:eastAsia="Calibri" w:hAnsi="Calibri" w:cs="Calibri"/>
          <w:sz w:val="22"/>
          <w:szCs w:val="22"/>
        </w:rPr>
        <w:t>continuous glucose monitor</w:t>
      </w:r>
      <w:r w:rsidRPr="008C08FE">
        <w:rPr>
          <w:rFonts w:ascii="Calibri" w:eastAsia="Calibri" w:hAnsi="Calibri" w:cs="Calibri"/>
          <w:sz w:val="22"/>
          <w:szCs w:val="22"/>
        </w:rPr>
        <w:t xml:space="preserve"> would be approved for replacement</w:t>
      </w:r>
      <w:r w:rsidR="00387FB4">
        <w:rPr>
          <w:rFonts w:ascii="Calibri" w:eastAsia="Calibri" w:hAnsi="Calibri" w:cs="Calibri"/>
          <w:sz w:val="22"/>
          <w:szCs w:val="22"/>
        </w:rPr>
        <w:t xml:space="preserve"> if it was</w:t>
      </w:r>
      <w:r w:rsidRPr="008C08FE">
        <w:rPr>
          <w:rFonts w:ascii="Calibri" w:eastAsia="Calibri" w:hAnsi="Calibri" w:cs="Calibri"/>
          <w:sz w:val="22"/>
          <w:szCs w:val="22"/>
        </w:rPr>
        <w:t>:</w:t>
      </w:r>
    </w:p>
    <w:p w14:paraId="115B9A23" w14:textId="69494225" w:rsidR="008C08FE" w:rsidRPr="008C08FE" w:rsidRDefault="008C08FE" w:rsidP="00570E08">
      <w:pPr>
        <w:numPr>
          <w:ilvl w:val="0"/>
          <w:numId w:val="4"/>
        </w:numPr>
        <w:ind w:left="360"/>
        <w:rPr>
          <w:rFonts w:ascii="Calibri" w:eastAsia="Calibri" w:hAnsi="Calibri" w:cs="Calibri"/>
          <w:sz w:val="22"/>
          <w:szCs w:val="22"/>
        </w:rPr>
      </w:pPr>
      <w:r w:rsidRPr="008C08FE">
        <w:rPr>
          <w:rFonts w:ascii="Calibri" w:eastAsia="Calibri" w:hAnsi="Calibri" w:cs="Calibri"/>
          <w:sz w:val="22"/>
          <w:szCs w:val="22"/>
        </w:rPr>
        <w:t>Lost</w:t>
      </w:r>
      <w:r w:rsidR="001D20D1">
        <w:rPr>
          <w:rFonts w:ascii="Calibri" w:eastAsia="Calibri" w:hAnsi="Calibri" w:cs="Calibri"/>
          <w:sz w:val="22"/>
          <w:szCs w:val="22"/>
        </w:rPr>
        <w:t>.</w:t>
      </w:r>
    </w:p>
    <w:p w14:paraId="0234F3A1" w14:textId="04145C36" w:rsidR="008C08FE" w:rsidRPr="008C08FE" w:rsidRDefault="008C08FE" w:rsidP="004D75B6">
      <w:pPr>
        <w:numPr>
          <w:ilvl w:val="0"/>
          <w:numId w:val="4"/>
        </w:numPr>
        <w:ind w:left="360"/>
        <w:rPr>
          <w:rFonts w:ascii="Calibri" w:eastAsia="Calibri" w:hAnsi="Calibri" w:cs="Calibri"/>
          <w:sz w:val="22"/>
          <w:szCs w:val="22"/>
        </w:rPr>
      </w:pPr>
      <w:r w:rsidRPr="008C08FE">
        <w:rPr>
          <w:rFonts w:ascii="Calibri" w:eastAsia="Calibri" w:hAnsi="Calibri" w:cs="Calibri"/>
          <w:sz w:val="22"/>
          <w:szCs w:val="22"/>
        </w:rPr>
        <w:t>Stolen</w:t>
      </w:r>
      <w:r w:rsidR="001D20D1">
        <w:rPr>
          <w:rFonts w:ascii="Calibri" w:eastAsia="Calibri" w:hAnsi="Calibri" w:cs="Calibri"/>
          <w:sz w:val="22"/>
          <w:szCs w:val="22"/>
        </w:rPr>
        <w:t>.</w:t>
      </w:r>
    </w:p>
    <w:p w14:paraId="447322D5" w14:textId="310D1A83" w:rsidR="008C08FE" w:rsidRPr="008C08FE" w:rsidRDefault="008C08FE" w:rsidP="004D75B6">
      <w:pPr>
        <w:numPr>
          <w:ilvl w:val="0"/>
          <w:numId w:val="4"/>
        </w:numPr>
        <w:ind w:left="360"/>
        <w:rPr>
          <w:rFonts w:ascii="Calibri" w:eastAsia="Calibri" w:hAnsi="Calibri" w:cs="Calibri"/>
          <w:sz w:val="22"/>
          <w:szCs w:val="22"/>
        </w:rPr>
      </w:pPr>
      <w:r w:rsidRPr="008C08FE">
        <w:rPr>
          <w:rFonts w:ascii="Calibri" w:eastAsia="Calibri" w:hAnsi="Calibri" w:cs="Calibri"/>
          <w:sz w:val="22"/>
          <w:szCs w:val="22"/>
        </w:rPr>
        <w:t>Damaged</w:t>
      </w:r>
      <w:r w:rsidR="001D20D1">
        <w:rPr>
          <w:rFonts w:ascii="Calibri" w:eastAsia="Calibri" w:hAnsi="Calibri" w:cs="Calibri"/>
          <w:sz w:val="22"/>
          <w:szCs w:val="22"/>
        </w:rPr>
        <w:t>.</w:t>
      </w:r>
    </w:p>
    <w:p w14:paraId="100C19D4" w14:textId="5753B317" w:rsidR="008C08FE" w:rsidRPr="008C08FE" w:rsidRDefault="00387FB4" w:rsidP="004D75B6">
      <w:pPr>
        <w:numPr>
          <w:ilvl w:val="0"/>
          <w:numId w:val="4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Linked to s</w:t>
      </w:r>
      <w:r w:rsidR="008C08FE" w:rsidRPr="008C08FE">
        <w:rPr>
          <w:rFonts w:ascii="Calibri" w:eastAsia="Calibri" w:hAnsi="Calibri" w:cs="Calibri"/>
          <w:sz w:val="22"/>
          <w:szCs w:val="22"/>
        </w:rPr>
        <w:t>evere skin reactions</w:t>
      </w:r>
      <w:r w:rsidR="001D20D1">
        <w:rPr>
          <w:rFonts w:ascii="Calibri" w:eastAsia="Calibri" w:hAnsi="Calibri" w:cs="Calibri"/>
          <w:sz w:val="22"/>
          <w:szCs w:val="22"/>
        </w:rPr>
        <w:t>.</w:t>
      </w:r>
      <w:r w:rsidR="008C08FE" w:rsidRPr="008C08FE">
        <w:rPr>
          <w:rFonts w:ascii="Calibri" w:eastAsia="Calibri" w:hAnsi="Calibri" w:cs="Calibri"/>
          <w:sz w:val="22"/>
          <w:szCs w:val="22"/>
        </w:rPr>
        <w:t xml:space="preserve"> </w:t>
      </w:r>
    </w:p>
    <w:p w14:paraId="3B479955" w14:textId="57EF1043" w:rsidR="008C08FE" w:rsidRPr="008C08FE" w:rsidRDefault="00387FB4" w:rsidP="004D75B6">
      <w:pPr>
        <w:numPr>
          <w:ilvl w:val="0"/>
          <w:numId w:val="4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Linked to harmful d</w:t>
      </w:r>
      <w:r w:rsidR="008C08FE" w:rsidRPr="008C08FE">
        <w:rPr>
          <w:rFonts w:ascii="Calibri" w:eastAsia="Calibri" w:hAnsi="Calibri" w:cs="Calibri"/>
          <w:sz w:val="22"/>
          <w:szCs w:val="22"/>
        </w:rPr>
        <w:t>rug interactions</w:t>
      </w:r>
      <w:r w:rsidR="001D20D1">
        <w:rPr>
          <w:rFonts w:ascii="Calibri" w:eastAsia="Calibri" w:hAnsi="Calibri" w:cs="Calibri"/>
          <w:sz w:val="22"/>
          <w:szCs w:val="22"/>
        </w:rPr>
        <w:t>.</w:t>
      </w:r>
    </w:p>
    <w:p w14:paraId="44D21803" w14:textId="1475CD5D" w:rsidR="008C08FE" w:rsidRPr="008C08FE" w:rsidRDefault="00387FB4" w:rsidP="004D75B6">
      <w:pPr>
        <w:numPr>
          <w:ilvl w:val="0"/>
          <w:numId w:val="4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Provided to a member who experienced a s</w:t>
      </w:r>
      <w:r w:rsidR="008C08FE" w:rsidRPr="008C08FE">
        <w:rPr>
          <w:rFonts w:ascii="Calibri" w:eastAsia="Calibri" w:hAnsi="Calibri" w:cs="Calibri"/>
          <w:sz w:val="22"/>
          <w:szCs w:val="22"/>
        </w:rPr>
        <w:t xml:space="preserve">ignificant change in </w:t>
      </w:r>
      <w:r>
        <w:rPr>
          <w:rFonts w:ascii="Calibri" w:eastAsia="Calibri" w:hAnsi="Calibri" w:cs="Calibri"/>
          <w:sz w:val="22"/>
          <w:szCs w:val="22"/>
        </w:rPr>
        <w:t>their</w:t>
      </w:r>
      <w:r w:rsidR="008C08FE" w:rsidRPr="008C08FE">
        <w:rPr>
          <w:rFonts w:ascii="Calibri" w:eastAsia="Calibri" w:hAnsi="Calibri" w:cs="Calibri"/>
          <w:sz w:val="22"/>
          <w:szCs w:val="22"/>
        </w:rPr>
        <w:t xml:space="preserve"> medical condition</w:t>
      </w:r>
      <w:r>
        <w:rPr>
          <w:rFonts w:ascii="Calibri" w:eastAsia="Calibri" w:hAnsi="Calibri" w:cs="Calibri"/>
          <w:sz w:val="22"/>
          <w:szCs w:val="22"/>
        </w:rPr>
        <w:t>.</w:t>
      </w:r>
      <w:r w:rsidR="008C08FE" w:rsidRPr="008C08F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Such situations </w:t>
      </w:r>
      <w:r w:rsidR="008C08FE" w:rsidRPr="008C08FE"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 w:rsidR="008C08FE" w:rsidRPr="008C08FE">
        <w:rPr>
          <w:rFonts w:ascii="Calibri" w:eastAsia="Calibri" w:hAnsi="Calibri" w:cs="Calibri"/>
          <w:sz w:val="22"/>
          <w:szCs w:val="22"/>
        </w:rPr>
        <w:t xml:space="preserve"> be evaluated on a case-by-case basis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CAD2FD2" w14:textId="77777777" w:rsidR="008C08FE" w:rsidRPr="008B1886" w:rsidRDefault="008C08FE" w:rsidP="008B1886">
      <w:pPr>
        <w:rPr>
          <w:rFonts w:ascii="Calibri" w:eastAsia="Calibri" w:hAnsi="Calibri" w:cs="Calibri"/>
          <w:sz w:val="22"/>
          <w:szCs w:val="22"/>
        </w:rPr>
      </w:pPr>
    </w:p>
    <w:p w14:paraId="0875B1CC" w14:textId="6B8FEB5B" w:rsidR="00DC2533" w:rsidRPr="00DC2533" w:rsidRDefault="00DC2533" w:rsidP="00DC2533">
      <w:pPr>
        <w:keepNext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C2533">
        <w:rPr>
          <w:rFonts w:ascii="Calibri" w:hAnsi="Calibri" w:cs="Calibri"/>
          <w:b/>
          <w:sz w:val="22"/>
          <w:szCs w:val="22"/>
        </w:rPr>
        <w:lastRenderedPageBreak/>
        <w:t>Q</w:t>
      </w:r>
      <w:r>
        <w:rPr>
          <w:rFonts w:ascii="Calibri" w:hAnsi="Calibri" w:cs="Calibri"/>
          <w:b/>
          <w:sz w:val="22"/>
          <w:szCs w:val="22"/>
        </w:rPr>
        <w:t>uestion</w:t>
      </w:r>
      <w:r w:rsidRPr="00DC2533">
        <w:rPr>
          <w:rFonts w:ascii="Calibri" w:hAnsi="Calibri" w:cs="Calibri"/>
          <w:b/>
          <w:sz w:val="22"/>
          <w:szCs w:val="22"/>
        </w:rPr>
        <w:t>:</w:t>
      </w:r>
      <w:r w:rsidRPr="00DC2533">
        <w:rPr>
          <w:rFonts w:ascii="Calibri" w:hAnsi="Calibri" w:cs="Calibri"/>
          <w:bCs/>
          <w:sz w:val="22"/>
          <w:szCs w:val="22"/>
        </w:rPr>
        <w:t xml:space="preserve"> Is there still a Diabetes Advisory Group?</w:t>
      </w:r>
    </w:p>
    <w:p w14:paraId="2632A133" w14:textId="0B44E830" w:rsidR="00DC2533" w:rsidRDefault="00DC2533" w:rsidP="00DC2533">
      <w:pPr>
        <w:keepNext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DC2533">
        <w:rPr>
          <w:rFonts w:ascii="Calibri" w:hAnsi="Calibri" w:cs="Calibri"/>
          <w:b/>
          <w:sz w:val="22"/>
          <w:szCs w:val="22"/>
        </w:rPr>
        <w:t>Answer:</w:t>
      </w:r>
      <w:r w:rsidRPr="00DC2533">
        <w:rPr>
          <w:rFonts w:ascii="Calibri" w:hAnsi="Calibri" w:cs="Calibri"/>
          <w:bCs/>
          <w:sz w:val="22"/>
          <w:szCs w:val="22"/>
        </w:rPr>
        <w:t xml:space="preserve"> Yes. Contact Paula McIntyre at </w:t>
      </w:r>
      <w:hyperlink r:id="rId10">
        <w:r w:rsidRPr="00DC2533">
          <w:rPr>
            <w:rStyle w:val="Hyperlink"/>
            <w:rFonts w:ascii="Calibri" w:hAnsi="Calibri" w:cs="Calibri"/>
            <w:bCs/>
            <w:sz w:val="22"/>
            <w:szCs w:val="22"/>
          </w:rPr>
          <w:t>paula.mcintyre@dhs.wi.gov</w:t>
        </w:r>
      </w:hyperlink>
      <w:r>
        <w:rPr>
          <w:rFonts w:ascii="Calibri" w:hAnsi="Calibri" w:cs="Calibri"/>
          <w:bCs/>
          <w:sz w:val="22"/>
          <w:szCs w:val="22"/>
        </w:rPr>
        <w:t>.</w:t>
      </w:r>
    </w:p>
    <w:p w14:paraId="6B508661" w14:textId="77777777" w:rsidR="00DC2533" w:rsidRDefault="00DC2533" w:rsidP="00DC2533">
      <w:pPr>
        <w:keepNext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</w:p>
    <w:p w14:paraId="5E86169C" w14:textId="099599B5" w:rsidR="00427502" w:rsidRDefault="00427502" w:rsidP="00DC2533">
      <w:pPr>
        <w:keepNext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427502">
        <w:rPr>
          <w:rFonts w:ascii="Calibri" w:hAnsi="Calibri" w:cs="Calibri"/>
          <w:b/>
          <w:sz w:val="22"/>
          <w:szCs w:val="22"/>
        </w:rPr>
        <w:t>Question:</w:t>
      </w:r>
      <w:r>
        <w:rPr>
          <w:rFonts w:ascii="Calibri" w:hAnsi="Calibri" w:cs="Calibri"/>
          <w:bCs/>
          <w:sz w:val="22"/>
          <w:szCs w:val="22"/>
        </w:rPr>
        <w:t xml:space="preserve"> Who can I contact for information about </w:t>
      </w:r>
      <w:r w:rsidR="001D20D1">
        <w:rPr>
          <w:rFonts w:ascii="Calibri" w:hAnsi="Calibri" w:cs="Calibri"/>
          <w:bCs/>
          <w:sz w:val="22"/>
          <w:szCs w:val="22"/>
        </w:rPr>
        <w:t>continuous glucose monitors</w:t>
      </w:r>
      <w:r>
        <w:rPr>
          <w:rFonts w:ascii="Calibri" w:hAnsi="Calibri" w:cs="Calibri"/>
          <w:bCs/>
          <w:sz w:val="22"/>
          <w:szCs w:val="22"/>
        </w:rPr>
        <w:t>?</w:t>
      </w:r>
    </w:p>
    <w:p w14:paraId="39D7A49C" w14:textId="383E3CB9" w:rsidR="00427502" w:rsidRDefault="00427502" w:rsidP="00427502">
      <w:pPr>
        <w:keepNext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427502">
        <w:rPr>
          <w:rFonts w:ascii="Calibri" w:hAnsi="Calibri" w:cs="Calibri"/>
          <w:b/>
          <w:sz w:val="22"/>
          <w:szCs w:val="22"/>
        </w:rPr>
        <w:t>Answer:</w:t>
      </w:r>
      <w:r>
        <w:rPr>
          <w:rFonts w:ascii="Calibri" w:hAnsi="Calibri" w:cs="Calibri"/>
          <w:bCs/>
          <w:sz w:val="22"/>
          <w:szCs w:val="22"/>
        </w:rPr>
        <w:t xml:space="preserve"> You can contact </w:t>
      </w:r>
      <w:r w:rsidRPr="00DC2533">
        <w:rPr>
          <w:rFonts w:ascii="Calibri" w:hAnsi="Calibri" w:cs="Calibri"/>
          <w:bCs/>
          <w:sz w:val="22"/>
          <w:szCs w:val="22"/>
        </w:rPr>
        <w:t>Provider Services at 800-947-9627.</w:t>
      </w:r>
      <w:r w:rsidRPr="00427502">
        <w:rPr>
          <w:rFonts w:ascii="Calibri" w:hAnsi="Calibri" w:cs="Calibri"/>
          <w:bCs/>
          <w:sz w:val="22"/>
          <w:szCs w:val="22"/>
        </w:rPr>
        <w:t xml:space="preserve"> </w:t>
      </w:r>
      <w:r w:rsidRPr="00DC2533">
        <w:rPr>
          <w:rFonts w:ascii="Calibri" w:hAnsi="Calibri" w:cs="Calibri"/>
          <w:bCs/>
          <w:sz w:val="22"/>
          <w:szCs w:val="22"/>
        </w:rPr>
        <w:t xml:space="preserve">Additionally, if you contact Provider Services and they are unable to answer your question, they will direct you to the </w:t>
      </w:r>
      <w:r>
        <w:rPr>
          <w:rFonts w:ascii="Calibri" w:hAnsi="Calibri" w:cs="Calibri"/>
          <w:bCs/>
          <w:sz w:val="22"/>
          <w:szCs w:val="22"/>
        </w:rPr>
        <w:t>f</w:t>
      </w:r>
      <w:r w:rsidRPr="00DC2533">
        <w:rPr>
          <w:rFonts w:ascii="Calibri" w:hAnsi="Calibri" w:cs="Calibri"/>
          <w:bCs/>
          <w:sz w:val="22"/>
          <w:szCs w:val="22"/>
        </w:rPr>
        <w:t xml:space="preserve">ield </w:t>
      </w:r>
      <w:r>
        <w:rPr>
          <w:rFonts w:ascii="Calibri" w:hAnsi="Calibri" w:cs="Calibri"/>
          <w:bCs/>
          <w:sz w:val="22"/>
          <w:szCs w:val="22"/>
        </w:rPr>
        <w:t>r</w:t>
      </w:r>
      <w:r w:rsidRPr="00DC2533">
        <w:rPr>
          <w:rFonts w:ascii="Calibri" w:hAnsi="Calibri" w:cs="Calibri"/>
          <w:bCs/>
          <w:sz w:val="22"/>
          <w:szCs w:val="22"/>
        </w:rPr>
        <w:t>ep in your area.</w:t>
      </w:r>
    </w:p>
    <w:p w14:paraId="0FFA2163" w14:textId="77777777" w:rsidR="00427502" w:rsidRDefault="00427502" w:rsidP="00DC2533">
      <w:pPr>
        <w:keepNext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</w:p>
    <w:p w14:paraId="436BF249" w14:textId="2BBA39D2" w:rsidR="00DC2533" w:rsidRPr="00DC2533" w:rsidRDefault="00DC2533" w:rsidP="00DC2533">
      <w:pPr>
        <w:keepNext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DC2533">
        <w:rPr>
          <w:rFonts w:ascii="Calibri" w:hAnsi="Calibri" w:cs="Calibri"/>
          <w:b/>
          <w:bCs/>
          <w:sz w:val="22"/>
          <w:szCs w:val="22"/>
        </w:rPr>
        <w:t>Q</w:t>
      </w:r>
      <w:r>
        <w:rPr>
          <w:rFonts w:ascii="Calibri" w:hAnsi="Calibri" w:cs="Calibri"/>
          <w:b/>
          <w:bCs/>
          <w:sz w:val="22"/>
          <w:szCs w:val="22"/>
        </w:rPr>
        <w:t>uestion</w:t>
      </w:r>
      <w:r w:rsidRPr="00DC253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DC2533">
        <w:rPr>
          <w:rFonts w:ascii="Calibri" w:hAnsi="Calibri" w:cs="Calibri"/>
          <w:bCs/>
          <w:sz w:val="22"/>
          <w:szCs w:val="22"/>
        </w:rPr>
        <w:t>How can providers find their ForwardHealth professional field representative?</w:t>
      </w:r>
    </w:p>
    <w:p w14:paraId="1F3AB58F" w14:textId="4B3679C3" w:rsidR="00DC2533" w:rsidRPr="00DC2533" w:rsidRDefault="00DC2533" w:rsidP="00DC2533">
      <w:pPr>
        <w:keepNext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u w:val="single"/>
        </w:rPr>
      </w:pPr>
      <w:r w:rsidRPr="00DC2533"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nswer</w:t>
      </w:r>
      <w:r w:rsidRPr="00DC253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DC2533">
        <w:rPr>
          <w:rFonts w:ascii="Calibri" w:hAnsi="Calibri" w:cs="Calibri"/>
          <w:bCs/>
          <w:sz w:val="22"/>
          <w:szCs w:val="22"/>
        </w:rPr>
        <w:t xml:space="preserve">Use the </w:t>
      </w:r>
      <w:hyperlink r:id="rId11" w:history="1">
        <w:r w:rsidRPr="002A7A50">
          <w:rPr>
            <w:rStyle w:val="Hyperlink"/>
            <w:rFonts w:ascii="Calibri" w:hAnsi="Calibri" w:cs="Calibri"/>
            <w:bCs/>
            <w:sz w:val="22"/>
            <w:szCs w:val="22"/>
          </w:rPr>
          <w:t>Professional Relations Field Representatives Map</w:t>
        </w:r>
      </w:hyperlink>
      <w:r w:rsidR="002A7A50">
        <w:rPr>
          <w:rFonts w:ascii="Calibri" w:hAnsi="Calibri" w:cs="Calibri"/>
          <w:bCs/>
          <w:sz w:val="22"/>
          <w:szCs w:val="22"/>
        </w:rPr>
        <w:t>.</w:t>
      </w:r>
      <w:r w:rsidRPr="00DC2533">
        <w:rPr>
          <w:rFonts w:ascii="Calibri" w:hAnsi="Calibri" w:cs="Calibri"/>
          <w:bCs/>
          <w:sz w:val="22"/>
          <w:szCs w:val="22"/>
        </w:rPr>
        <w:t xml:space="preserve"> </w:t>
      </w:r>
    </w:p>
    <w:p w14:paraId="2A53FD07" w14:textId="45E1BC9D" w:rsidR="00DC2533" w:rsidRPr="00DC2533" w:rsidRDefault="00DC2533" w:rsidP="00DC2533">
      <w:pPr>
        <w:keepNext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</w:p>
    <w:p w14:paraId="744545B7" w14:textId="77777777" w:rsidR="008B1886" w:rsidRP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3A253EBC" w14:textId="77777777" w:rsidR="00444594" w:rsidRDefault="00444594" w:rsidP="00444594">
      <w:pPr>
        <w:keepNext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</w:p>
    <w:p w14:paraId="41E48F6F" w14:textId="6703CD36" w:rsidR="00444594" w:rsidRDefault="008B1886" w:rsidP="005C11CC">
      <w:pPr>
        <w:pStyle w:val="Heading1"/>
      </w:pPr>
      <w:bookmarkStart w:id="1" w:name="_Supplier_Information_About"/>
      <w:bookmarkEnd w:id="1"/>
      <w:r>
        <w:t>Supplier Information About C</w:t>
      </w:r>
      <w:r w:rsidR="001D20D1">
        <w:t xml:space="preserve">ontinuous </w:t>
      </w:r>
      <w:r>
        <w:t>G</w:t>
      </w:r>
      <w:r w:rsidR="001D20D1">
        <w:t xml:space="preserve">lucose </w:t>
      </w:r>
      <w:r>
        <w:t>M</w:t>
      </w:r>
      <w:r w:rsidR="001D20D1">
        <w:t>onitor</w:t>
      </w:r>
      <w:r>
        <w:t>s</w:t>
      </w:r>
    </w:p>
    <w:p w14:paraId="785F66B1" w14:textId="77777777" w:rsidR="00444594" w:rsidRDefault="00444594" w:rsidP="00444594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0759E9DD" w14:textId="000DAC34" w:rsidR="008B1886" w:rsidRDefault="008B1886" w:rsidP="008B1886">
      <w:pPr>
        <w:rPr>
          <w:rFonts w:ascii="Calibri" w:hAnsi="Calibri" w:cs="Calibri"/>
          <w:bCs/>
          <w:sz w:val="22"/>
          <w:szCs w:val="22"/>
        </w:rPr>
      </w:pPr>
      <w:r w:rsidRPr="00D352B8">
        <w:rPr>
          <w:rFonts w:ascii="Calibri" w:hAnsi="Calibri" w:cs="Calibri"/>
          <w:b/>
          <w:sz w:val="22"/>
          <w:szCs w:val="22"/>
        </w:rPr>
        <w:t xml:space="preserve">Question: </w:t>
      </w:r>
      <w:r w:rsidRPr="008B1886">
        <w:rPr>
          <w:rFonts w:ascii="Calibri" w:hAnsi="Calibri" w:cs="Calibri"/>
          <w:bCs/>
          <w:sz w:val="22"/>
          <w:szCs w:val="22"/>
        </w:rPr>
        <w:t xml:space="preserve">Who can supply </w:t>
      </w:r>
      <w:r w:rsidR="00C74B13">
        <w:rPr>
          <w:rFonts w:ascii="Calibri" w:eastAsia="Calibri" w:hAnsi="Calibri" w:cs="Calibri"/>
          <w:bCs/>
          <w:sz w:val="22"/>
          <w:szCs w:val="22"/>
        </w:rPr>
        <w:t>continuous glucose monitors</w:t>
      </w:r>
      <w:r w:rsidRPr="008B1886">
        <w:rPr>
          <w:rFonts w:ascii="Calibri" w:hAnsi="Calibri" w:cs="Calibri"/>
          <w:bCs/>
          <w:sz w:val="22"/>
          <w:szCs w:val="22"/>
        </w:rPr>
        <w:t xml:space="preserve"> to the members?</w:t>
      </w:r>
    </w:p>
    <w:p w14:paraId="20FCB185" w14:textId="27940036" w:rsidR="008B1886" w:rsidRPr="008B1886" w:rsidRDefault="008B1886" w:rsidP="008B1886">
      <w:pPr>
        <w:rPr>
          <w:rFonts w:ascii="Calibri" w:hAnsi="Calibri" w:cs="Calibri"/>
          <w:bCs/>
          <w:sz w:val="22"/>
          <w:szCs w:val="22"/>
        </w:rPr>
      </w:pPr>
      <w:r w:rsidRPr="00D352B8">
        <w:rPr>
          <w:rFonts w:ascii="Calibri" w:hAnsi="Calibri" w:cs="Calibri"/>
          <w:b/>
          <w:sz w:val="22"/>
          <w:szCs w:val="22"/>
        </w:rPr>
        <w:t>Answer:</w:t>
      </w:r>
      <w:r w:rsidRPr="00D05C8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8B1886">
        <w:rPr>
          <w:rFonts w:ascii="Calibri" w:eastAsia="Calibri" w:hAnsi="Calibri" w:cs="Calibri"/>
          <w:bCs/>
          <w:sz w:val="22"/>
          <w:szCs w:val="22"/>
        </w:rPr>
        <w:t>C</w:t>
      </w:r>
      <w:r w:rsidR="001D20D1">
        <w:rPr>
          <w:rFonts w:ascii="Calibri" w:eastAsia="Calibri" w:hAnsi="Calibri" w:cs="Calibri"/>
          <w:bCs/>
          <w:sz w:val="22"/>
          <w:szCs w:val="22"/>
        </w:rPr>
        <w:t>ontinuous glucose monitors</w:t>
      </w:r>
      <w:r w:rsidRPr="008B1886">
        <w:rPr>
          <w:rFonts w:ascii="Calibri" w:eastAsia="Calibri" w:hAnsi="Calibri" w:cs="Calibri"/>
          <w:bCs/>
          <w:sz w:val="22"/>
          <w:szCs w:val="22"/>
        </w:rPr>
        <w:t xml:space="preserve"> can be supplied by any provider enrolled with Wisconsin Medicaid under a </w:t>
      </w:r>
      <w:r w:rsidR="005C11CC">
        <w:rPr>
          <w:rFonts w:ascii="Calibri" w:eastAsia="Calibri" w:hAnsi="Calibri" w:cs="Calibri"/>
          <w:bCs/>
          <w:sz w:val="22"/>
          <w:szCs w:val="22"/>
        </w:rPr>
        <w:t>durable medical equipment (</w:t>
      </w:r>
      <w:r w:rsidRPr="008B1886">
        <w:rPr>
          <w:rFonts w:ascii="Calibri" w:eastAsia="Calibri" w:hAnsi="Calibri" w:cs="Calibri"/>
          <w:bCs/>
          <w:sz w:val="22"/>
          <w:szCs w:val="22"/>
        </w:rPr>
        <w:t>DME</w:t>
      </w:r>
      <w:r w:rsidR="005C11CC">
        <w:rPr>
          <w:rFonts w:ascii="Calibri" w:eastAsia="Calibri" w:hAnsi="Calibri" w:cs="Calibri"/>
          <w:bCs/>
          <w:sz w:val="22"/>
          <w:szCs w:val="22"/>
        </w:rPr>
        <w:t>)</w:t>
      </w:r>
      <w:r w:rsidRPr="008B1886">
        <w:rPr>
          <w:rFonts w:ascii="Calibri" w:eastAsia="Calibri" w:hAnsi="Calibri" w:cs="Calibri"/>
          <w:bCs/>
          <w:sz w:val="22"/>
          <w:szCs w:val="22"/>
        </w:rPr>
        <w:t xml:space="preserve"> contract.</w:t>
      </w:r>
    </w:p>
    <w:p w14:paraId="4B2EA615" w14:textId="77777777" w:rsidR="008B1886" w:rsidRDefault="008B1886" w:rsidP="00444594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35E449C6" w14:textId="7E7027C9" w:rsidR="008B1886" w:rsidRP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8B1886"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z w:val="22"/>
          <w:szCs w:val="22"/>
        </w:rPr>
        <w:t>uestion</w:t>
      </w:r>
      <w:r w:rsidRPr="008B1886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Pr="008B1886">
        <w:rPr>
          <w:rFonts w:ascii="Calibri" w:eastAsia="Calibri" w:hAnsi="Calibri" w:cs="Calibri"/>
          <w:sz w:val="22"/>
          <w:szCs w:val="22"/>
        </w:rPr>
        <w:t xml:space="preserve">If I dispense </w:t>
      </w:r>
      <w:r w:rsidR="001D20D1">
        <w:rPr>
          <w:rFonts w:ascii="Calibri" w:eastAsia="Calibri" w:hAnsi="Calibri" w:cs="Calibri"/>
          <w:sz w:val="22"/>
          <w:szCs w:val="22"/>
        </w:rPr>
        <w:t>continuous glucose monitoring</w:t>
      </w:r>
      <w:r w:rsidRPr="008B1886">
        <w:rPr>
          <w:rFonts w:ascii="Calibri" w:eastAsia="Calibri" w:hAnsi="Calibri" w:cs="Calibri"/>
          <w:sz w:val="22"/>
          <w:szCs w:val="22"/>
        </w:rPr>
        <w:t xml:space="preserve"> equipment and offer this item to members, will I be reimbursed?</w:t>
      </w:r>
    </w:p>
    <w:p w14:paraId="11EF0B26" w14:textId="6045CC5E" w:rsid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8B1886"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nswer</w:t>
      </w:r>
      <w:r w:rsidRPr="008B1886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Pr="008B1886">
        <w:rPr>
          <w:rFonts w:ascii="Calibri" w:eastAsia="Calibri" w:hAnsi="Calibri" w:cs="Calibri"/>
          <w:sz w:val="22"/>
          <w:szCs w:val="22"/>
        </w:rPr>
        <w:t>Only Medicaid-enrolled DME providers can offer this item and be reimbursed.</w:t>
      </w:r>
    </w:p>
    <w:p w14:paraId="78CEF8E1" w14:textId="77777777" w:rsidR="008B1886" w:rsidRP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1A8B5898" w14:textId="7984BA88" w:rsidR="008B1886" w:rsidRP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8B1886"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z w:val="22"/>
          <w:szCs w:val="22"/>
        </w:rPr>
        <w:t>uestion</w:t>
      </w:r>
      <w:r w:rsidRPr="008B1886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Pr="008B1886">
        <w:rPr>
          <w:rFonts w:ascii="Calibri" w:eastAsia="Calibri" w:hAnsi="Calibri" w:cs="Calibri"/>
          <w:sz w:val="22"/>
          <w:szCs w:val="22"/>
        </w:rPr>
        <w:t>W</w:t>
      </w:r>
      <w:r w:rsidR="000517C7">
        <w:rPr>
          <w:rFonts w:ascii="Calibri" w:eastAsia="Calibri" w:hAnsi="Calibri" w:cs="Calibri"/>
          <w:sz w:val="22"/>
          <w:szCs w:val="22"/>
        </w:rPr>
        <w:t xml:space="preserve">here can </w:t>
      </w:r>
      <w:r w:rsidR="003636FD">
        <w:rPr>
          <w:rFonts w:ascii="Calibri" w:eastAsia="Calibri" w:hAnsi="Calibri" w:cs="Calibri"/>
          <w:sz w:val="22"/>
          <w:szCs w:val="22"/>
        </w:rPr>
        <w:t xml:space="preserve">a list of </w:t>
      </w:r>
      <w:r w:rsidR="000517C7">
        <w:rPr>
          <w:rFonts w:ascii="Calibri" w:eastAsia="Calibri" w:hAnsi="Calibri" w:cs="Calibri"/>
          <w:sz w:val="22"/>
          <w:szCs w:val="22"/>
        </w:rPr>
        <w:t>DME suppliers</w:t>
      </w:r>
      <w:r w:rsidR="003636FD">
        <w:rPr>
          <w:rFonts w:ascii="Calibri" w:eastAsia="Calibri" w:hAnsi="Calibri" w:cs="Calibri"/>
          <w:sz w:val="22"/>
          <w:szCs w:val="22"/>
        </w:rPr>
        <w:t xml:space="preserve"> be found</w:t>
      </w:r>
      <w:r w:rsidRPr="008B1886">
        <w:rPr>
          <w:rFonts w:ascii="Calibri" w:eastAsia="Calibri" w:hAnsi="Calibri" w:cs="Calibri"/>
          <w:sz w:val="22"/>
          <w:szCs w:val="22"/>
        </w:rPr>
        <w:t>?</w:t>
      </w:r>
    </w:p>
    <w:p w14:paraId="6ED28400" w14:textId="7980D4D4" w:rsidR="008B1886" w:rsidRDefault="008B1886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8B1886"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nswer</w:t>
      </w:r>
      <w:r w:rsidRPr="008B1886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3636FD" w:rsidRPr="00157545">
        <w:rPr>
          <w:rFonts w:ascii="Calibri" w:eastAsia="Calibri" w:hAnsi="Calibri" w:cs="Calibri"/>
          <w:bCs/>
          <w:sz w:val="22"/>
          <w:szCs w:val="22"/>
        </w:rPr>
        <w:t>A</w:t>
      </w:r>
      <w:r w:rsidRPr="008B1886">
        <w:rPr>
          <w:rFonts w:ascii="Calibri" w:eastAsia="Calibri" w:hAnsi="Calibri" w:cs="Calibri"/>
          <w:sz w:val="22"/>
          <w:szCs w:val="22"/>
        </w:rPr>
        <w:t>ny  Medicaid-enrolled</w:t>
      </w:r>
      <w:r w:rsidR="000517C7">
        <w:rPr>
          <w:rFonts w:ascii="Calibri" w:eastAsia="Calibri" w:hAnsi="Calibri" w:cs="Calibri"/>
          <w:sz w:val="22"/>
          <w:szCs w:val="22"/>
        </w:rPr>
        <w:t xml:space="preserve"> DME provider </w:t>
      </w:r>
      <w:r w:rsidR="003636FD">
        <w:rPr>
          <w:rFonts w:ascii="Calibri" w:eastAsia="Calibri" w:hAnsi="Calibri" w:cs="Calibri"/>
          <w:sz w:val="22"/>
          <w:szCs w:val="22"/>
        </w:rPr>
        <w:t xml:space="preserve">can be found </w:t>
      </w:r>
      <w:r w:rsidR="000517C7">
        <w:rPr>
          <w:rFonts w:ascii="Calibri" w:eastAsia="Calibri" w:hAnsi="Calibri" w:cs="Calibri"/>
          <w:sz w:val="22"/>
          <w:szCs w:val="22"/>
        </w:rPr>
        <w:t>by searching “</w:t>
      </w:r>
      <w:r w:rsidRPr="008B1886">
        <w:rPr>
          <w:rFonts w:ascii="Calibri" w:eastAsia="Calibri" w:hAnsi="Calibri" w:cs="Calibri"/>
          <w:sz w:val="22"/>
          <w:szCs w:val="22"/>
        </w:rPr>
        <w:t>Medicaid</w:t>
      </w:r>
      <w:r w:rsidR="000517C7">
        <w:rPr>
          <w:rFonts w:ascii="Calibri" w:eastAsia="Calibri" w:hAnsi="Calibri" w:cs="Calibri"/>
          <w:sz w:val="22"/>
          <w:szCs w:val="22"/>
        </w:rPr>
        <w:t xml:space="preserve"> Equipment Vendor”</w:t>
      </w:r>
      <w:r w:rsidRPr="008B1886">
        <w:rPr>
          <w:rFonts w:ascii="Calibri" w:eastAsia="Calibri" w:hAnsi="Calibri" w:cs="Calibri"/>
          <w:sz w:val="22"/>
          <w:szCs w:val="22"/>
        </w:rPr>
        <w:t xml:space="preserve"> in the </w:t>
      </w:r>
      <w:hyperlink r:id="rId12" w:history="1">
        <w:r w:rsidRPr="008B1886">
          <w:rPr>
            <w:rStyle w:val="Hyperlink"/>
            <w:rFonts w:ascii="Calibri" w:eastAsia="Calibri" w:hAnsi="Calibri" w:cs="Calibri"/>
            <w:sz w:val="22"/>
            <w:szCs w:val="22"/>
          </w:rPr>
          <w:t>Provider Directory</w:t>
        </w:r>
      </w:hyperlink>
      <w:r w:rsidRPr="008B1886">
        <w:rPr>
          <w:rFonts w:ascii="Calibri" w:eastAsia="Calibri" w:hAnsi="Calibri" w:cs="Calibri"/>
          <w:sz w:val="22"/>
          <w:szCs w:val="22"/>
        </w:rPr>
        <w:t xml:space="preserve">. </w:t>
      </w:r>
    </w:p>
    <w:p w14:paraId="6917DE1E" w14:textId="77777777" w:rsidR="00DC2533" w:rsidRDefault="00DC2533" w:rsidP="008B1886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6BEE9FA8" w14:textId="5E71D175" w:rsidR="00DC2533" w:rsidRPr="00DC2533" w:rsidRDefault="00DC2533" w:rsidP="00DC2533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DC2533"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z w:val="22"/>
          <w:szCs w:val="22"/>
        </w:rPr>
        <w:t>uestion</w:t>
      </w:r>
      <w:r w:rsidRPr="00DC2533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Pr="00DC2533">
        <w:rPr>
          <w:rFonts w:ascii="Calibri" w:eastAsia="Calibri" w:hAnsi="Calibri" w:cs="Calibri"/>
          <w:sz w:val="22"/>
          <w:szCs w:val="22"/>
        </w:rPr>
        <w:t xml:space="preserve">Will members be able to get testing supplies for </w:t>
      </w:r>
      <w:r w:rsidR="001D20D1">
        <w:rPr>
          <w:rFonts w:ascii="Calibri" w:eastAsia="Calibri" w:hAnsi="Calibri" w:cs="Calibri"/>
          <w:sz w:val="22"/>
          <w:szCs w:val="22"/>
        </w:rPr>
        <w:t>continuous glucose monitors</w:t>
      </w:r>
      <w:r w:rsidRPr="00DC2533">
        <w:rPr>
          <w:rFonts w:ascii="Calibri" w:eastAsia="Calibri" w:hAnsi="Calibri" w:cs="Calibri"/>
          <w:sz w:val="22"/>
          <w:szCs w:val="22"/>
        </w:rPr>
        <w:t xml:space="preserve"> at their pharmacies?</w:t>
      </w:r>
    </w:p>
    <w:p w14:paraId="3C6FF1BC" w14:textId="07DC9DF0" w:rsidR="00DC2533" w:rsidRPr="00DC2533" w:rsidRDefault="00DC2533" w:rsidP="00DC2533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DC2533"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nswer</w:t>
      </w:r>
      <w:r w:rsidRPr="00DC2533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Pr="00DC2533">
        <w:rPr>
          <w:rFonts w:ascii="Calibri" w:eastAsia="Calibri" w:hAnsi="Calibri" w:cs="Calibri"/>
          <w:sz w:val="22"/>
          <w:szCs w:val="22"/>
        </w:rPr>
        <w:t>Members may still be able to get supplies through their pharmacy. However, th</w:t>
      </w:r>
      <w:r w:rsidR="005C11CC">
        <w:rPr>
          <w:rFonts w:ascii="Calibri" w:eastAsia="Calibri" w:hAnsi="Calibri" w:cs="Calibri"/>
          <w:sz w:val="22"/>
          <w:szCs w:val="22"/>
        </w:rPr>
        <w:t>at</w:t>
      </w:r>
      <w:r w:rsidRPr="00DC2533">
        <w:rPr>
          <w:rFonts w:ascii="Calibri" w:eastAsia="Calibri" w:hAnsi="Calibri" w:cs="Calibri"/>
          <w:sz w:val="22"/>
          <w:szCs w:val="22"/>
        </w:rPr>
        <w:t xml:space="preserve"> pharmacy would </w:t>
      </w:r>
      <w:r w:rsidR="005C11CC">
        <w:rPr>
          <w:rFonts w:ascii="Calibri" w:eastAsia="Calibri" w:hAnsi="Calibri" w:cs="Calibri"/>
          <w:sz w:val="22"/>
          <w:szCs w:val="22"/>
        </w:rPr>
        <w:t xml:space="preserve">need </w:t>
      </w:r>
      <w:r w:rsidRPr="00DC2533">
        <w:rPr>
          <w:rFonts w:ascii="Calibri" w:eastAsia="Calibri" w:hAnsi="Calibri" w:cs="Calibri"/>
          <w:sz w:val="22"/>
          <w:szCs w:val="22"/>
        </w:rPr>
        <w:t>to be enrolled as a DME provider and submit the appropriate claim.</w:t>
      </w:r>
    </w:p>
    <w:p w14:paraId="5CC2F0EB" w14:textId="77777777" w:rsidR="008B1886" w:rsidRPr="00D352B8" w:rsidRDefault="008B1886" w:rsidP="00444594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37822F0D" w14:textId="77777777" w:rsidR="00444594" w:rsidRDefault="00444594" w:rsidP="00444594">
      <w:pPr>
        <w:keepNext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</w:p>
    <w:p w14:paraId="1853E88E" w14:textId="65D2C9E3" w:rsidR="00444594" w:rsidRDefault="008B1886" w:rsidP="005C11CC">
      <w:pPr>
        <w:pStyle w:val="Heading1"/>
      </w:pPr>
      <w:bookmarkStart w:id="2" w:name="_PA_Requirements_for"/>
      <w:bookmarkEnd w:id="2"/>
      <w:r>
        <w:t>P</w:t>
      </w:r>
      <w:r w:rsidR="005C11CC">
        <w:t xml:space="preserve">rior </w:t>
      </w:r>
      <w:r>
        <w:t>A</w:t>
      </w:r>
      <w:r w:rsidR="005C11CC">
        <w:t>uthorization</w:t>
      </w:r>
      <w:r>
        <w:t xml:space="preserve"> Requirements for </w:t>
      </w:r>
      <w:r w:rsidR="001D20D1">
        <w:t>Continuous Glucose Monitors</w:t>
      </w:r>
    </w:p>
    <w:p w14:paraId="660D5977" w14:textId="77777777" w:rsidR="00444594" w:rsidRPr="00D352B8" w:rsidRDefault="00444594" w:rsidP="00444594">
      <w:pPr>
        <w:keepNext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3556AD02" w14:textId="6297F835" w:rsidR="005C11CC" w:rsidRPr="00DC2533" w:rsidRDefault="005C11CC" w:rsidP="005C11C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Question:</w:t>
      </w:r>
      <w:r w:rsidRPr="00DC253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When i</w:t>
      </w:r>
      <w:r w:rsidRPr="00DC2533">
        <w:rPr>
          <w:rFonts w:ascii="Calibri" w:hAnsi="Calibri" w:cs="Calibri"/>
          <w:sz w:val="22"/>
          <w:szCs w:val="22"/>
        </w:rPr>
        <w:t xml:space="preserve">s </w:t>
      </w:r>
      <w:r w:rsidR="002A7A50">
        <w:rPr>
          <w:rFonts w:ascii="Calibri" w:hAnsi="Calibri" w:cs="Calibri"/>
          <w:sz w:val="22"/>
          <w:szCs w:val="22"/>
        </w:rPr>
        <w:t>prior authorization (</w:t>
      </w:r>
      <w:r w:rsidRPr="00DC2533">
        <w:rPr>
          <w:rFonts w:ascii="Calibri" w:hAnsi="Calibri" w:cs="Calibri"/>
          <w:sz w:val="22"/>
          <w:szCs w:val="22"/>
        </w:rPr>
        <w:t>PA</w:t>
      </w:r>
      <w:r w:rsidR="002A7A50">
        <w:rPr>
          <w:rFonts w:ascii="Calibri" w:hAnsi="Calibri" w:cs="Calibri"/>
          <w:sz w:val="22"/>
          <w:szCs w:val="22"/>
        </w:rPr>
        <w:t>)</w:t>
      </w:r>
      <w:r w:rsidRPr="00DC253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required for </w:t>
      </w:r>
      <w:r w:rsidR="001D20D1">
        <w:rPr>
          <w:rFonts w:ascii="Calibri" w:hAnsi="Calibri" w:cs="Calibri"/>
          <w:sz w:val="22"/>
          <w:szCs w:val="22"/>
        </w:rPr>
        <w:t>continuous glucose monitors</w:t>
      </w:r>
      <w:r w:rsidRPr="00DC2533">
        <w:rPr>
          <w:rFonts w:ascii="Calibri" w:hAnsi="Calibri" w:cs="Calibri"/>
          <w:sz w:val="22"/>
          <w:szCs w:val="22"/>
        </w:rPr>
        <w:t>?</w:t>
      </w:r>
    </w:p>
    <w:p w14:paraId="5937F5F9" w14:textId="77777777" w:rsidR="005C11CC" w:rsidRPr="00DC2533" w:rsidRDefault="005C11CC" w:rsidP="005C11CC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Answer:</w:t>
      </w:r>
      <w:r w:rsidRPr="00DC2533">
        <w:rPr>
          <w:rFonts w:ascii="Calibri" w:hAnsi="Calibri" w:cs="Calibri"/>
          <w:b/>
          <w:sz w:val="22"/>
          <w:szCs w:val="22"/>
        </w:rPr>
        <w:t xml:space="preserve"> </w:t>
      </w:r>
      <w:r w:rsidRPr="00DC2533">
        <w:rPr>
          <w:rFonts w:ascii="Calibri" w:hAnsi="Calibri" w:cs="Calibri"/>
          <w:bCs/>
          <w:sz w:val="22"/>
          <w:szCs w:val="22"/>
        </w:rPr>
        <w:t>PA is required when the:</w:t>
      </w:r>
    </w:p>
    <w:p w14:paraId="52E43FE7" w14:textId="77777777" w:rsidR="005C11CC" w:rsidRPr="00DC2533" w:rsidRDefault="005C11CC" w:rsidP="00157545">
      <w:pPr>
        <w:numPr>
          <w:ilvl w:val="0"/>
          <w:numId w:val="3"/>
        </w:numPr>
        <w:ind w:left="360"/>
        <w:rPr>
          <w:rFonts w:ascii="Calibri" w:hAnsi="Calibri" w:cs="Calibri"/>
          <w:sz w:val="22"/>
          <w:szCs w:val="22"/>
        </w:rPr>
      </w:pPr>
      <w:r w:rsidRPr="00DC2533">
        <w:rPr>
          <w:rFonts w:ascii="Calibri" w:hAnsi="Calibri" w:cs="Calibri"/>
          <w:sz w:val="22"/>
          <w:szCs w:val="22"/>
        </w:rPr>
        <w:t>Provider is out of state with non-border status.</w:t>
      </w:r>
    </w:p>
    <w:p w14:paraId="197450B8" w14:textId="77777777" w:rsidR="005C11CC" w:rsidRPr="00DC2533" w:rsidRDefault="005C11CC" w:rsidP="00157545">
      <w:pPr>
        <w:numPr>
          <w:ilvl w:val="0"/>
          <w:numId w:val="3"/>
        </w:numPr>
        <w:ind w:left="360"/>
        <w:rPr>
          <w:rFonts w:ascii="Calibri" w:hAnsi="Calibri" w:cs="Calibri"/>
          <w:sz w:val="22"/>
          <w:szCs w:val="22"/>
        </w:rPr>
      </w:pPr>
      <w:r w:rsidRPr="00DC2533">
        <w:rPr>
          <w:rFonts w:ascii="Calibri" w:hAnsi="Calibri" w:cs="Calibri"/>
          <w:sz w:val="22"/>
          <w:szCs w:val="22"/>
        </w:rPr>
        <w:t>Prescription is for a backup device.</w:t>
      </w:r>
    </w:p>
    <w:p w14:paraId="1E49677B" w14:textId="77777777" w:rsidR="005C11CC" w:rsidRPr="005C11CC" w:rsidRDefault="005C11CC" w:rsidP="00157545">
      <w:pPr>
        <w:numPr>
          <w:ilvl w:val="0"/>
          <w:numId w:val="3"/>
        </w:numPr>
        <w:ind w:left="360"/>
        <w:rPr>
          <w:rFonts w:ascii="Calibri" w:hAnsi="Calibri" w:cs="Calibri"/>
          <w:bCs/>
          <w:sz w:val="22"/>
          <w:szCs w:val="22"/>
        </w:rPr>
      </w:pPr>
      <w:r w:rsidRPr="00DC2533">
        <w:rPr>
          <w:rFonts w:ascii="Calibri" w:hAnsi="Calibri" w:cs="Calibri"/>
          <w:sz w:val="22"/>
          <w:szCs w:val="22"/>
        </w:rPr>
        <w:t>Device is required within three years of having had one dispensed.</w:t>
      </w:r>
    </w:p>
    <w:p w14:paraId="60392E8B" w14:textId="77777777" w:rsidR="005C11CC" w:rsidRPr="008C08FE" w:rsidRDefault="005C11CC" w:rsidP="005C11CC">
      <w:pPr>
        <w:ind w:left="1200"/>
        <w:rPr>
          <w:rFonts w:ascii="Calibri" w:hAnsi="Calibri" w:cs="Calibri"/>
          <w:bCs/>
          <w:sz w:val="22"/>
          <w:szCs w:val="22"/>
        </w:rPr>
      </w:pPr>
    </w:p>
    <w:p w14:paraId="4294EBA0" w14:textId="352BA7B1" w:rsidR="008C08FE" w:rsidRPr="008C08FE" w:rsidRDefault="008C08FE" w:rsidP="00157545">
      <w:pPr>
        <w:keepNext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Question:</w:t>
      </w:r>
      <w:r w:rsidRPr="008C08F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A04DF">
        <w:rPr>
          <w:rFonts w:ascii="Calibri" w:eastAsia="Calibri" w:hAnsi="Calibri" w:cs="Calibri"/>
          <w:bCs/>
          <w:sz w:val="22"/>
          <w:szCs w:val="22"/>
        </w:rPr>
        <w:t xml:space="preserve">How </w:t>
      </w:r>
      <w:r w:rsidRPr="008C08FE">
        <w:rPr>
          <w:rFonts w:ascii="Calibri" w:eastAsia="Calibri" w:hAnsi="Calibri" w:cs="Calibri"/>
          <w:bCs/>
          <w:sz w:val="22"/>
          <w:szCs w:val="22"/>
        </w:rPr>
        <w:t xml:space="preserve">do I </w:t>
      </w:r>
      <w:r w:rsidR="006A04DF">
        <w:rPr>
          <w:rFonts w:ascii="Calibri" w:eastAsia="Calibri" w:hAnsi="Calibri" w:cs="Calibri"/>
          <w:bCs/>
          <w:sz w:val="22"/>
          <w:szCs w:val="22"/>
        </w:rPr>
        <w:t xml:space="preserve">complete </w:t>
      </w:r>
      <w:r w:rsidRPr="008C08FE">
        <w:rPr>
          <w:rFonts w:ascii="Calibri" w:eastAsia="Calibri" w:hAnsi="Calibri" w:cs="Calibri"/>
          <w:bCs/>
          <w:sz w:val="22"/>
          <w:szCs w:val="22"/>
        </w:rPr>
        <w:t>the PA process?</w:t>
      </w:r>
    </w:p>
    <w:p w14:paraId="662022B4" w14:textId="54D3FB54" w:rsidR="008C08FE" w:rsidRPr="008C08FE" w:rsidRDefault="008C08FE" w:rsidP="008C08F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Answer:</w:t>
      </w:r>
      <w:r w:rsidRPr="008C08F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A04DF">
        <w:rPr>
          <w:rFonts w:ascii="Calibri" w:eastAsia="Calibri" w:hAnsi="Calibri" w:cs="Calibri"/>
          <w:sz w:val="22"/>
          <w:szCs w:val="22"/>
        </w:rPr>
        <w:t xml:space="preserve">Information about completing the PA process can be found in the </w:t>
      </w:r>
      <w:hyperlink r:id="rId13" w:history="1">
        <w:r w:rsidR="004D75B6">
          <w:rPr>
            <w:rStyle w:val="Hyperlink"/>
            <w:rFonts w:ascii="Calibri" w:eastAsia="Calibri" w:hAnsi="Calibri" w:cs="Calibri"/>
            <w:sz w:val="22"/>
            <w:szCs w:val="22"/>
          </w:rPr>
          <w:t>ForwardHealth Provider Portal Prior Authorization User Guide, P-00958 (PDF)</w:t>
        </w:r>
      </w:hyperlink>
      <w:r w:rsidR="004D75B6">
        <w:t>,</w:t>
      </w:r>
      <w:r w:rsidR="006A04DF">
        <w:rPr>
          <w:rFonts w:ascii="Calibri" w:eastAsia="Calibri" w:hAnsi="Calibri" w:cs="Calibri"/>
          <w:sz w:val="22"/>
          <w:szCs w:val="22"/>
        </w:rPr>
        <w:t xml:space="preserve"> located on the </w:t>
      </w:r>
      <w:r w:rsidR="004D75B6">
        <w:rPr>
          <w:rFonts w:ascii="Calibri" w:eastAsia="Calibri" w:hAnsi="Calibri" w:cs="Calibri"/>
          <w:sz w:val="22"/>
          <w:szCs w:val="22"/>
        </w:rPr>
        <w:t>U</w:t>
      </w:r>
      <w:r w:rsidR="006A04DF">
        <w:rPr>
          <w:rFonts w:ascii="Calibri" w:eastAsia="Calibri" w:hAnsi="Calibri" w:cs="Calibri"/>
          <w:sz w:val="22"/>
          <w:szCs w:val="22"/>
        </w:rPr>
        <w:t xml:space="preserve">ser </w:t>
      </w:r>
      <w:r w:rsidR="004D75B6">
        <w:rPr>
          <w:rFonts w:ascii="Calibri" w:eastAsia="Calibri" w:hAnsi="Calibri" w:cs="Calibri"/>
          <w:sz w:val="22"/>
          <w:szCs w:val="22"/>
        </w:rPr>
        <w:t>G</w:t>
      </w:r>
      <w:r w:rsidR="006A04DF">
        <w:rPr>
          <w:rFonts w:ascii="Calibri" w:eastAsia="Calibri" w:hAnsi="Calibri" w:cs="Calibri"/>
          <w:sz w:val="22"/>
          <w:szCs w:val="22"/>
        </w:rPr>
        <w:t>uide page</w:t>
      </w:r>
      <w:r w:rsidR="004D75B6">
        <w:rPr>
          <w:rFonts w:ascii="Calibri" w:eastAsia="Calibri" w:hAnsi="Calibri" w:cs="Calibri"/>
          <w:sz w:val="22"/>
          <w:szCs w:val="22"/>
        </w:rPr>
        <w:t xml:space="preserve"> of the ForwardHealth Portal (the Portal)</w:t>
      </w:r>
      <w:r w:rsidR="00427502">
        <w:rPr>
          <w:rFonts w:ascii="Calibri" w:eastAsia="Calibri" w:hAnsi="Calibri" w:cs="Calibri"/>
          <w:sz w:val="22"/>
          <w:szCs w:val="22"/>
        </w:rPr>
        <w:t>.</w:t>
      </w:r>
    </w:p>
    <w:p w14:paraId="74408D15" w14:textId="77777777" w:rsidR="008C08FE" w:rsidRDefault="008C08FE" w:rsidP="008C08FE">
      <w:pPr>
        <w:rPr>
          <w:rFonts w:ascii="Calibri" w:hAnsi="Calibri" w:cs="Calibri"/>
          <w:bCs/>
          <w:sz w:val="22"/>
          <w:szCs w:val="22"/>
        </w:rPr>
      </w:pPr>
    </w:p>
    <w:p w14:paraId="108A4105" w14:textId="241EBF0C" w:rsidR="008C08FE" w:rsidRPr="00DC2533" w:rsidRDefault="008C08FE" w:rsidP="008C08FE">
      <w:pPr>
        <w:rPr>
          <w:rFonts w:ascii="Calibri" w:hAnsi="Calibri" w:cs="Calibri"/>
          <w:bCs/>
          <w:sz w:val="22"/>
          <w:szCs w:val="22"/>
        </w:rPr>
      </w:pPr>
      <w:r w:rsidRPr="00387FB4">
        <w:rPr>
          <w:rFonts w:ascii="Calibri" w:hAnsi="Calibri" w:cs="Calibri"/>
          <w:b/>
          <w:sz w:val="22"/>
          <w:szCs w:val="22"/>
        </w:rPr>
        <w:t>Question:</w:t>
      </w:r>
      <w:r w:rsidRPr="00DC2533">
        <w:rPr>
          <w:rFonts w:ascii="Calibri" w:hAnsi="Calibri" w:cs="Calibri"/>
          <w:bCs/>
          <w:sz w:val="22"/>
          <w:szCs w:val="22"/>
        </w:rPr>
        <w:t xml:space="preserve"> What is the response time for PA?</w:t>
      </w:r>
    </w:p>
    <w:p w14:paraId="22ED0FD8" w14:textId="2B3D6632" w:rsidR="008C08FE" w:rsidRPr="00DC2533" w:rsidRDefault="008C08FE" w:rsidP="008C08FE">
      <w:pPr>
        <w:rPr>
          <w:rFonts w:ascii="Calibri" w:hAnsi="Calibri" w:cs="Calibri"/>
          <w:bCs/>
          <w:sz w:val="22"/>
          <w:szCs w:val="22"/>
        </w:rPr>
      </w:pPr>
      <w:r w:rsidRPr="00387FB4">
        <w:rPr>
          <w:rFonts w:ascii="Calibri" w:hAnsi="Calibri" w:cs="Calibri"/>
          <w:b/>
          <w:sz w:val="22"/>
          <w:szCs w:val="22"/>
        </w:rPr>
        <w:t>Answer:</w:t>
      </w:r>
      <w:r w:rsidRPr="00DC2533">
        <w:rPr>
          <w:rFonts w:ascii="Calibri" w:hAnsi="Calibri" w:cs="Calibri"/>
          <w:bCs/>
          <w:sz w:val="22"/>
          <w:szCs w:val="22"/>
        </w:rPr>
        <w:t xml:space="preserve"> The average response time is within 20 days. If there’s no reply after 20 days, contact Provider Services at 800-947-9627.</w:t>
      </w:r>
    </w:p>
    <w:p w14:paraId="71F58F33" w14:textId="77777777" w:rsidR="008C08FE" w:rsidRPr="008C08FE" w:rsidRDefault="008C08FE" w:rsidP="008C08FE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79E03B76" w14:textId="635D971C" w:rsidR="008C08FE" w:rsidRPr="008C08FE" w:rsidRDefault="008C08FE" w:rsidP="008C08F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Question:</w:t>
      </w:r>
      <w:r w:rsidRPr="008C08F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8C08FE">
        <w:rPr>
          <w:rFonts w:ascii="Calibri" w:eastAsia="Calibri" w:hAnsi="Calibri" w:cs="Calibri"/>
          <w:bCs/>
          <w:sz w:val="22"/>
          <w:szCs w:val="22"/>
        </w:rPr>
        <w:t xml:space="preserve">What </w:t>
      </w:r>
      <w:r w:rsidR="004D75B6" w:rsidRPr="00157545">
        <w:rPr>
          <w:rFonts w:ascii="Calibri" w:eastAsia="Calibri" w:hAnsi="Calibri" w:cs="Calibri"/>
          <w:bCs/>
          <w:sz w:val="22"/>
          <w:szCs w:val="22"/>
        </w:rPr>
        <w:t>forms</w:t>
      </w:r>
      <w:r w:rsidR="00427502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8C08FE">
        <w:rPr>
          <w:rFonts w:ascii="Calibri" w:eastAsia="Calibri" w:hAnsi="Calibri" w:cs="Calibri"/>
          <w:bCs/>
          <w:sz w:val="22"/>
          <w:szCs w:val="22"/>
        </w:rPr>
        <w:t>are required to submit a PA request for DME?</w:t>
      </w:r>
    </w:p>
    <w:p w14:paraId="6EFF0A16" w14:textId="1CB6FA13" w:rsidR="00444594" w:rsidRDefault="008C08FE" w:rsidP="008C08FE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Answer:</w:t>
      </w:r>
      <w:r w:rsidRPr="008C08FE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5C11CC">
        <w:rPr>
          <w:rFonts w:ascii="Calibri" w:eastAsia="Calibri" w:hAnsi="Calibri" w:cs="Calibri"/>
          <w:bCs/>
          <w:sz w:val="22"/>
          <w:szCs w:val="22"/>
        </w:rPr>
        <w:t>T</w:t>
      </w:r>
      <w:r w:rsidRPr="008C08FE">
        <w:rPr>
          <w:rFonts w:ascii="Calibri" w:eastAsia="Calibri" w:hAnsi="Calibri" w:cs="Calibri"/>
          <w:bCs/>
          <w:sz w:val="22"/>
          <w:szCs w:val="22"/>
        </w:rPr>
        <w:t>he</w:t>
      </w:r>
      <w:r w:rsidR="0090605A">
        <w:rPr>
          <w:rFonts w:ascii="Calibri" w:eastAsia="Calibri" w:hAnsi="Calibri" w:cs="Calibri"/>
          <w:bCs/>
          <w:sz w:val="22"/>
          <w:szCs w:val="22"/>
        </w:rPr>
        <w:t xml:space="preserve"> Prior Authorization Request Form</w:t>
      </w:r>
      <w:r w:rsidRPr="008C08FE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90605A">
        <w:rPr>
          <w:rFonts w:ascii="Calibri" w:eastAsia="Calibri" w:hAnsi="Calibri" w:cs="Calibri"/>
          <w:bCs/>
          <w:sz w:val="22"/>
          <w:szCs w:val="22"/>
        </w:rPr>
        <w:t>(</w:t>
      </w:r>
      <w:r w:rsidRPr="008C08FE">
        <w:rPr>
          <w:rFonts w:ascii="Calibri" w:eastAsia="Calibri" w:hAnsi="Calibri" w:cs="Calibri"/>
          <w:bCs/>
          <w:sz w:val="22"/>
          <w:szCs w:val="22"/>
        </w:rPr>
        <w:t>PA/RF</w:t>
      </w:r>
      <w:r w:rsidR="0090605A">
        <w:rPr>
          <w:rFonts w:ascii="Calibri" w:eastAsia="Calibri" w:hAnsi="Calibri" w:cs="Calibri"/>
          <w:bCs/>
          <w:sz w:val="22"/>
          <w:szCs w:val="22"/>
        </w:rPr>
        <w:t>), F-11018 (05/2013)</w:t>
      </w:r>
      <w:r w:rsidR="004D75B6">
        <w:rPr>
          <w:rFonts w:ascii="Calibri" w:eastAsia="Calibri" w:hAnsi="Calibri" w:cs="Calibri"/>
          <w:bCs/>
          <w:sz w:val="22"/>
          <w:szCs w:val="22"/>
        </w:rPr>
        <w:t>,</w:t>
      </w:r>
      <w:r w:rsidRPr="008C08FE">
        <w:rPr>
          <w:rFonts w:ascii="Calibri" w:eastAsia="Calibri" w:hAnsi="Calibri" w:cs="Calibri"/>
          <w:bCs/>
          <w:sz w:val="22"/>
          <w:szCs w:val="22"/>
        </w:rPr>
        <w:t xml:space="preserve"> and the </w:t>
      </w:r>
      <w:r w:rsidR="0090605A">
        <w:rPr>
          <w:rFonts w:ascii="Calibri" w:eastAsia="Calibri" w:hAnsi="Calibri" w:cs="Calibri"/>
          <w:bCs/>
          <w:sz w:val="22"/>
          <w:szCs w:val="22"/>
        </w:rPr>
        <w:t>Prior Authorization/Durable Medical Equipment Attachment (</w:t>
      </w:r>
      <w:r w:rsidRPr="008C08FE">
        <w:rPr>
          <w:rFonts w:ascii="Calibri" w:eastAsia="Calibri" w:hAnsi="Calibri" w:cs="Calibri"/>
          <w:bCs/>
          <w:sz w:val="22"/>
          <w:szCs w:val="22"/>
        </w:rPr>
        <w:t>PA/DMEA</w:t>
      </w:r>
      <w:r w:rsidR="0090605A">
        <w:rPr>
          <w:rFonts w:ascii="Calibri" w:eastAsia="Calibri" w:hAnsi="Calibri" w:cs="Calibri"/>
          <w:bCs/>
          <w:sz w:val="22"/>
          <w:szCs w:val="22"/>
        </w:rPr>
        <w:t>)</w:t>
      </w:r>
      <w:r w:rsidR="004D75B6">
        <w:rPr>
          <w:rFonts w:ascii="Calibri" w:eastAsia="Calibri" w:hAnsi="Calibri" w:cs="Calibri"/>
          <w:bCs/>
          <w:sz w:val="22"/>
          <w:szCs w:val="22"/>
        </w:rPr>
        <w:t xml:space="preserve"> form</w:t>
      </w:r>
      <w:r w:rsidR="0090605A">
        <w:rPr>
          <w:rFonts w:ascii="Calibri" w:eastAsia="Calibri" w:hAnsi="Calibri" w:cs="Calibri"/>
          <w:bCs/>
          <w:sz w:val="22"/>
          <w:szCs w:val="22"/>
        </w:rPr>
        <w:t>, F-11030 (02/2024)</w:t>
      </w:r>
      <w:r w:rsidR="004D75B6">
        <w:rPr>
          <w:rFonts w:ascii="Calibri" w:eastAsia="Calibri" w:hAnsi="Calibri" w:cs="Calibri"/>
          <w:bCs/>
          <w:sz w:val="22"/>
          <w:szCs w:val="22"/>
        </w:rPr>
        <w:t>,</w:t>
      </w:r>
      <w:r w:rsidR="00427502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5C11CC">
        <w:rPr>
          <w:rFonts w:ascii="Calibri" w:eastAsia="Calibri" w:hAnsi="Calibri" w:cs="Calibri"/>
          <w:bCs/>
          <w:sz w:val="22"/>
          <w:szCs w:val="22"/>
        </w:rPr>
        <w:t>are required for PA submission</w:t>
      </w:r>
      <w:r w:rsidRPr="008C08FE">
        <w:rPr>
          <w:rFonts w:ascii="Calibri" w:eastAsia="Calibri" w:hAnsi="Calibri" w:cs="Calibri"/>
          <w:bCs/>
          <w:sz w:val="22"/>
          <w:szCs w:val="22"/>
        </w:rPr>
        <w:t>.</w:t>
      </w:r>
      <w:r w:rsidR="00387FB4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4D75B6">
        <w:rPr>
          <w:rFonts w:ascii="Calibri" w:eastAsia="Calibri" w:hAnsi="Calibri" w:cs="Calibri"/>
          <w:bCs/>
          <w:sz w:val="22"/>
          <w:szCs w:val="22"/>
        </w:rPr>
        <w:t xml:space="preserve">These forms can be found on the </w:t>
      </w:r>
      <w:hyperlink r:id="rId14" w:history="1">
        <w:r w:rsidR="004D75B6" w:rsidRPr="004D75B6">
          <w:rPr>
            <w:rStyle w:val="Hyperlink"/>
            <w:rFonts w:ascii="Calibri" w:eastAsia="Calibri" w:hAnsi="Calibri" w:cs="Calibri"/>
            <w:bCs/>
            <w:sz w:val="22"/>
            <w:szCs w:val="22"/>
          </w:rPr>
          <w:t>Forms</w:t>
        </w:r>
      </w:hyperlink>
      <w:r w:rsidR="004D75B6">
        <w:rPr>
          <w:rFonts w:ascii="Calibri" w:eastAsia="Calibri" w:hAnsi="Calibri" w:cs="Calibri"/>
          <w:bCs/>
          <w:sz w:val="22"/>
          <w:szCs w:val="22"/>
        </w:rPr>
        <w:t xml:space="preserve"> page of the Portal. </w:t>
      </w:r>
    </w:p>
    <w:p w14:paraId="360901EC" w14:textId="77777777" w:rsidR="008C08FE" w:rsidRDefault="008C08FE" w:rsidP="008C08FE">
      <w:pPr>
        <w:rPr>
          <w:rFonts w:ascii="Calibri" w:eastAsia="Calibri" w:hAnsi="Calibri" w:cs="Calibri"/>
          <w:bCs/>
          <w:sz w:val="22"/>
          <w:szCs w:val="22"/>
        </w:rPr>
      </w:pPr>
    </w:p>
    <w:p w14:paraId="25D2EE8E" w14:textId="32A47A67" w:rsidR="005C11CC" w:rsidRPr="00DC2533" w:rsidRDefault="005C11CC" w:rsidP="005C11C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Question:</w:t>
      </w:r>
      <w:r w:rsidRPr="00DC2533">
        <w:rPr>
          <w:rFonts w:ascii="Calibri" w:hAnsi="Calibri" w:cs="Calibri"/>
          <w:b/>
          <w:sz w:val="22"/>
          <w:szCs w:val="22"/>
        </w:rPr>
        <w:t xml:space="preserve"> </w:t>
      </w:r>
      <w:r w:rsidR="006A04DF"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z w:val="22"/>
          <w:szCs w:val="22"/>
        </w:rPr>
        <w:t xml:space="preserve"> PA</w:t>
      </w:r>
      <w:r w:rsidRPr="00DC2533">
        <w:rPr>
          <w:rFonts w:ascii="Calibri" w:hAnsi="Calibri" w:cs="Calibri"/>
          <w:sz w:val="22"/>
          <w:szCs w:val="22"/>
        </w:rPr>
        <w:t xml:space="preserve"> changes for </w:t>
      </w:r>
      <w:r w:rsidR="00090303">
        <w:rPr>
          <w:rFonts w:ascii="Calibri" w:hAnsi="Calibri" w:cs="Calibri"/>
          <w:sz w:val="22"/>
          <w:szCs w:val="22"/>
        </w:rPr>
        <w:t>continuous glucose monitors</w:t>
      </w:r>
      <w:r w:rsidR="006A04DF">
        <w:rPr>
          <w:rFonts w:ascii="Calibri" w:hAnsi="Calibri" w:cs="Calibri"/>
          <w:sz w:val="22"/>
          <w:szCs w:val="22"/>
        </w:rPr>
        <w:t>, where can I find the most up-to-date policy</w:t>
      </w:r>
      <w:r w:rsidRPr="00DC2533">
        <w:rPr>
          <w:rFonts w:ascii="Calibri" w:hAnsi="Calibri" w:cs="Calibri"/>
          <w:sz w:val="22"/>
          <w:szCs w:val="22"/>
        </w:rPr>
        <w:t>?</w:t>
      </w:r>
    </w:p>
    <w:p w14:paraId="262B9D01" w14:textId="6AF8908A" w:rsidR="005C11CC" w:rsidRDefault="005C11CC" w:rsidP="005C11C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Answer:</w:t>
      </w:r>
      <w:r w:rsidRPr="00DC2533">
        <w:rPr>
          <w:rFonts w:ascii="Calibri" w:hAnsi="Calibri" w:cs="Calibri"/>
          <w:b/>
          <w:sz w:val="22"/>
          <w:szCs w:val="22"/>
        </w:rPr>
        <w:t xml:space="preserve"> </w:t>
      </w:r>
      <w:r w:rsidR="006A04DF" w:rsidRPr="006A04DF">
        <w:rPr>
          <w:rFonts w:ascii="Calibri" w:hAnsi="Calibri" w:cs="Calibri"/>
          <w:bCs/>
          <w:sz w:val="22"/>
          <w:szCs w:val="22"/>
        </w:rPr>
        <w:t>The</w:t>
      </w:r>
      <w:r w:rsidR="006A04DF">
        <w:rPr>
          <w:rFonts w:ascii="Calibri" w:hAnsi="Calibri" w:cs="Calibri"/>
          <w:b/>
          <w:sz w:val="22"/>
          <w:szCs w:val="22"/>
        </w:rPr>
        <w:t xml:space="preserve"> </w:t>
      </w:r>
      <w:r w:rsidR="006A04DF">
        <w:rPr>
          <w:rFonts w:ascii="Calibri" w:hAnsi="Calibri" w:cs="Calibri"/>
          <w:bCs/>
          <w:sz w:val="22"/>
          <w:szCs w:val="22"/>
        </w:rPr>
        <w:t xml:space="preserve">ForwardHealth </w:t>
      </w:r>
      <w:hyperlink r:id="rId15" w:history="1">
        <w:r w:rsidR="006A04DF" w:rsidRPr="006A04DF">
          <w:rPr>
            <w:rStyle w:val="Hyperlink"/>
            <w:rFonts w:ascii="Calibri" w:hAnsi="Calibri" w:cs="Calibri"/>
            <w:bCs/>
            <w:sz w:val="22"/>
            <w:szCs w:val="22"/>
          </w:rPr>
          <w:t>Online Handbook</w:t>
        </w:r>
      </w:hyperlink>
      <w:r w:rsidR="006A04DF">
        <w:rPr>
          <w:rFonts w:ascii="Calibri" w:hAnsi="Calibri" w:cs="Calibri"/>
          <w:bCs/>
          <w:sz w:val="22"/>
          <w:szCs w:val="22"/>
        </w:rPr>
        <w:t xml:space="preserve"> </w:t>
      </w:r>
      <w:r w:rsidR="006A04DF">
        <w:rPr>
          <w:rFonts w:ascii="Calibri" w:hAnsi="Calibri" w:cs="Calibri"/>
          <w:sz w:val="22"/>
          <w:szCs w:val="22"/>
        </w:rPr>
        <w:t xml:space="preserve">contains the most accurate, up-to-date information about PA for </w:t>
      </w:r>
      <w:r w:rsidR="004D75B6">
        <w:rPr>
          <w:rFonts w:ascii="Calibri" w:hAnsi="Calibri" w:cs="Calibri"/>
          <w:sz w:val="22"/>
          <w:szCs w:val="22"/>
        </w:rPr>
        <w:t>continuous glucose monitors</w:t>
      </w:r>
      <w:r w:rsidRPr="00DC2533">
        <w:rPr>
          <w:rFonts w:ascii="Calibri" w:hAnsi="Calibri" w:cs="Calibri"/>
          <w:sz w:val="22"/>
          <w:szCs w:val="22"/>
        </w:rPr>
        <w:t>.</w:t>
      </w:r>
    </w:p>
    <w:p w14:paraId="58E388FD" w14:textId="77777777" w:rsidR="005C11CC" w:rsidRPr="00DC2533" w:rsidRDefault="005C11CC" w:rsidP="005C11CC">
      <w:pPr>
        <w:rPr>
          <w:rFonts w:ascii="Calibri" w:hAnsi="Calibri" w:cs="Calibri"/>
          <w:sz w:val="22"/>
          <w:szCs w:val="22"/>
        </w:rPr>
      </w:pPr>
    </w:p>
    <w:p w14:paraId="79FC47B3" w14:textId="5CCDF724" w:rsidR="008C08FE" w:rsidRPr="008C08FE" w:rsidRDefault="008C08FE" w:rsidP="008C08F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Question:</w:t>
      </w:r>
      <w:r w:rsidRPr="008C08F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8C08FE">
        <w:rPr>
          <w:rFonts w:ascii="Calibri" w:eastAsia="Calibri" w:hAnsi="Calibri" w:cs="Calibri"/>
          <w:bCs/>
          <w:sz w:val="22"/>
          <w:szCs w:val="22"/>
        </w:rPr>
        <w:t>Is the PA process different when it’s submitted as a pharmaceutical and not DME?</w:t>
      </w:r>
    </w:p>
    <w:p w14:paraId="40F2B41C" w14:textId="5E1BE6C3" w:rsidR="008C08FE" w:rsidRPr="005C11CC" w:rsidRDefault="008C08FE" w:rsidP="005C11C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Answer:</w:t>
      </w:r>
      <w:r w:rsidRPr="008C08F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8C08FE">
        <w:rPr>
          <w:rFonts w:ascii="Calibri" w:eastAsia="Calibri" w:hAnsi="Calibri" w:cs="Calibri"/>
          <w:bCs/>
          <w:sz w:val="22"/>
          <w:szCs w:val="22"/>
        </w:rPr>
        <w:t>Only a DME provider can submit a PA request for coverage under the DME benefit. C</w:t>
      </w:r>
      <w:r w:rsidR="00090303">
        <w:rPr>
          <w:rFonts w:ascii="Calibri" w:eastAsia="Calibri" w:hAnsi="Calibri" w:cs="Calibri"/>
          <w:bCs/>
          <w:sz w:val="22"/>
          <w:szCs w:val="22"/>
        </w:rPr>
        <w:t>ontinuous glucose monitors</w:t>
      </w:r>
      <w:r w:rsidRPr="008C08FE">
        <w:rPr>
          <w:rFonts w:ascii="Calibri" w:eastAsia="Calibri" w:hAnsi="Calibri" w:cs="Calibri"/>
          <w:bCs/>
          <w:sz w:val="22"/>
          <w:szCs w:val="22"/>
        </w:rPr>
        <w:t xml:space="preserve"> are not covered under the pharmacy benefit. If a pharmacy is enrolled as a DME provider, they can submit a PA request for </w:t>
      </w:r>
      <w:r w:rsidR="0090605A">
        <w:rPr>
          <w:rFonts w:ascii="Calibri" w:eastAsia="Calibri" w:hAnsi="Calibri" w:cs="Calibri"/>
          <w:bCs/>
          <w:sz w:val="22"/>
          <w:szCs w:val="22"/>
        </w:rPr>
        <w:t>continuous glucose monitors</w:t>
      </w:r>
      <w:r w:rsidRPr="008C08FE">
        <w:rPr>
          <w:rFonts w:ascii="Calibri" w:eastAsia="Calibri" w:hAnsi="Calibri" w:cs="Calibri"/>
          <w:bCs/>
          <w:sz w:val="22"/>
          <w:szCs w:val="22"/>
        </w:rPr>
        <w:t>.</w:t>
      </w:r>
    </w:p>
    <w:p w14:paraId="7DF006FA" w14:textId="77777777" w:rsidR="008C08FE" w:rsidRPr="00DC2533" w:rsidRDefault="008C08FE" w:rsidP="005C11CC">
      <w:pPr>
        <w:rPr>
          <w:rFonts w:ascii="Calibri" w:hAnsi="Calibri" w:cs="Calibri"/>
          <w:bCs/>
          <w:sz w:val="22"/>
          <w:szCs w:val="22"/>
        </w:rPr>
      </w:pPr>
    </w:p>
    <w:p w14:paraId="39FE2635" w14:textId="2C10A300" w:rsidR="00DC2533" w:rsidRPr="00DC2533" w:rsidRDefault="008C08FE" w:rsidP="00DC2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Question:</w:t>
      </w:r>
      <w:r w:rsidR="00DC2533" w:rsidRPr="00DC2533">
        <w:rPr>
          <w:rFonts w:ascii="Calibri" w:hAnsi="Calibri" w:cs="Calibri"/>
          <w:b/>
          <w:sz w:val="22"/>
          <w:szCs w:val="22"/>
        </w:rPr>
        <w:t xml:space="preserve"> </w:t>
      </w:r>
      <w:r w:rsidR="00DC2533" w:rsidRPr="00DC2533">
        <w:rPr>
          <w:rFonts w:ascii="Calibri" w:hAnsi="Calibri" w:cs="Calibri"/>
          <w:sz w:val="22"/>
          <w:szCs w:val="22"/>
        </w:rPr>
        <w:t>Which process type should be used?</w:t>
      </w:r>
    </w:p>
    <w:p w14:paraId="660C8E87" w14:textId="65E2F2B8" w:rsidR="00DC2533" w:rsidRPr="00DC2533" w:rsidRDefault="008C08FE" w:rsidP="00DC2533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Answer:</w:t>
      </w:r>
      <w:r w:rsidR="00DC2533" w:rsidRPr="00DC2533">
        <w:rPr>
          <w:rFonts w:ascii="Calibri" w:hAnsi="Calibri" w:cs="Calibri"/>
          <w:b/>
          <w:sz w:val="22"/>
          <w:szCs w:val="22"/>
        </w:rPr>
        <w:t xml:space="preserve"> </w:t>
      </w:r>
      <w:r w:rsidR="00DC2533" w:rsidRPr="00DC2533">
        <w:rPr>
          <w:rFonts w:ascii="Calibri" w:hAnsi="Calibri" w:cs="Calibri"/>
          <w:bCs/>
          <w:sz w:val="22"/>
          <w:szCs w:val="22"/>
        </w:rPr>
        <w:t xml:space="preserve">For dates of service on and after July 1, 2024, ForwardHealth allows providers to request the following two </w:t>
      </w:r>
      <w:r w:rsidR="0036321F">
        <w:rPr>
          <w:rFonts w:ascii="Calibri" w:hAnsi="Calibri" w:cs="Calibri"/>
          <w:bCs/>
          <w:sz w:val="22"/>
          <w:szCs w:val="22"/>
        </w:rPr>
        <w:t xml:space="preserve">procedure </w:t>
      </w:r>
      <w:r w:rsidR="00DC2533" w:rsidRPr="00DC2533">
        <w:rPr>
          <w:rFonts w:ascii="Calibri" w:hAnsi="Calibri" w:cs="Calibri"/>
          <w:bCs/>
          <w:sz w:val="22"/>
          <w:szCs w:val="22"/>
        </w:rPr>
        <w:t xml:space="preserve">codes under the same process type (132 Disposable Medical Supplies [DMS]) and on the same </w:t>
      </w:r>
      <w:r w:rsidR="005C11CC">
        <w:rPr>
          <w:rFonts w:ascii="Calibri" w:hAnsi="Calibri" w:cs="Calibri"/>
          <w:bCs/>
          <w:sz w:val="22"/>
          <w:szCs w:val="22"/>
        </w:rPr>
        <w:t xml:space="preserve"> </w:t>
      </w:r>
      <w:hyperlink r:id="rId16">
        <w:r w:rsidR="00DC2533" w:rsidRPr="00DC2533">
          <w:rPr>
            <w:rStyle w:val="Hyperlink"/>
            <w:rFonts w:ascii="Calibri" w:hAnsi="Calibri" w:cs="Calibri"/>
            <w:bCs/>
            <w:sz w:val="22"/>
            <w:szCs w:val="22"/>
          </w:rPr>
          <w:t>PA/RF</w:t>
        </w:r>
      </w:hyperlink>
      <w:r w:rsidR="00DC2533" w:rsidRPr="00DC2533">
        <w:rPr>
          <w:rFonts w:ascii="Calibri" w:hAnsi="Calibri" w:cs="Calibri"/>
          <w:bCs/>
          <w:sz w:val="22"/>
          <w:szCs w:val="22"/>
        </w:rPr>
        <w:t>:</w:t>
      </w:r>
    </w:p>
    <w:p w14:paraId="0AC4B1A1" w14:textId="77777777" w:rsidR="00DC2533" w:rsidRPr="00DC2533" w:rsidRDefault="00DC2533" w:rsidP="00157545">
      <w:pPr>
        <w:numPr>
          <w:ilvl w:val="0"/>
          <w:numId w:val="3"/>
        </w:numPr>
        <w:ind w:left="360"/>
        <w:rPr>
          <w:rFonts w:ascii="Calibri" w:hAnsi="Calibri" w:cs="Calibri"/>
          <w:sz w:val="22"/>
          <w:szCs w:val="22"/>
        </w:rPr>
      </w:pPr>
      <w:r w:rsidRPr="00DC2533">
        <w:rPr>
          <w:rFonts w:ascii="Calibri" w:hAnsi="Calibri" w:cs="Calibri"/>
          <w:sz w:val="22"/>
          <w:szCs w:val="22"/>
        </w:rPr>
        <w:t>E2103 (</w:t>
      </w:r>
      <w:proofErr w:type="gramStart"/>
      <w:r w:rsidRPr="00DC2533">
        <w:rPr>
          <w:rFonts w:ascii="Calibri" w:hAnsi="Calibri" w:cs="Calibri"/>
          <w:sz w:val="22"/>
          <w:szCs w:val="22"/>
        </w:rPr>
        <w:t>Non-adjunctive</w:t>
      </w:r>
      <w:proofErr w:type="gramEnd"/>
      <w:r w:rsidRPr="00DC2533">
        <w:rPr>
          <w:rFonts w:ascii="Calibri" w:hAnsi="Calibri" w:cs="Calibri"/>
          <w:sz w:val="22"/>
          <w:szCs w:val="22"/>
        </w:rPr>
        <w:t>, non-implanted continuous glucose monitor or receiver)</w:t>
      </w:r>
    </w:p>
    <w:p w14:paraId="70D2922C" w14:textId="77777777" w:rsidR="00DC2533" w:rsidRDefault="00DC2533" w:rsidP="00157545">
      <w:pPr>
        <w:numPr>
          <w:ilvl w:val="0"/>
          <w:numId w:val="3"/>
        </w:numPr>
        <w:ind w:left="360"/>
        <w:rPr>
          <w:rFonts w:ascii="Calibri" w:hAnsi="Calibri" w:cs="Calibri"/>
          <w:sz w:val="22"/>
          <w:szCs w:val="22"/>
        </w:rPr>
      </w:pPr>
      <w:r w:rsidRPr="00DC2533">
        <w:rPr>
          <w:rFonts w:ascii="Calibri" w:hAnsi="Calibri" w:cs="Calibri"/>
          <w:sz w:val="22"/>
          <w:szCs w:val="22"/>
        </w:rPr>
        <w:t>A4239 (Supply allowance for non-adjunctive, non-implanted continuous glucose monitor [</w:t>
      </w:r>
      <w:proofErr w:type="spellStart"/>
      <w:r w:rsidRPr="00DC2533">
        <w:rPr>
          <w:rFonts w:ascii="Calibri" w:hAnsi="Calibri" w:cs="Calibri"/>
          <w:sz w:val="22"/>
          <w:szCs w:val="22"/>
        </w:rPr>
        <w:t>cgm</w:t>
      </w:r>
      <w:proofErr w:type="spellEnd"/>
      <w:r w:rsidRPr="00DC2533">
        <w:rPr>
          <w:rFonts w:ascii="Calibri" w:hAnsi="Calibri" w:cs="Calibri"/>
          <w:sz w:val="22"/>
          <w:szCs w:val="22"/>
        </w:rPr>
        <w:t>], includes all supplies and accessories, 1 month supply = 1 unit of service)</w:t>
      </w:r>
    </w:p>
    <w:p w14:paraId="061ADED8" w14:textId="77777777" w:rsidR="00C11E37" w:rsidRDefault="00C11E37"/>
    <w:p w14:paraId="2268A594" w14:textId="4E867BFF" w:rsidR="008C08FE" w:rsidRPr="00DC2533" w:rsidRDefault="008C08FE" w:rsidP="008C08F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Question:</w:t>
      </w:r>
      <w:r w:rsidRPr="00DC2533">
        <w:rPr>
          <w:rFonts w:ascii="Calibri" w:hAnsi="Calibri" w:cs="Calibri"/>
          <w:b/>
          <w:sz w:val="22"/>
          <w:szCs w:val="22"/>
        </w:rPr>
        <w:t xml:space="preserve"> </w:t>
      </w:r>
      <w:r w:rsidRPr="00DC2533">
        <w:rPr>
          <w:rFonts w:ascii="Calibri" w:hAnsi="Calibri" w:cs="Calibri"/>
          <w:sz w:val="22"/>
          <w:szCs w:val="22"/>
        </w:rPr>
        <w:t xml:space="preserve">Which codes should a provider use for </w:t>
      </w:r>
      <w:r w:rsidR="00090303">
        <w:rPr>
          <w:rFonts w:ascii="Calibri" w:hAnsi="Calibri" w:cs="Calibri"/>
          <w:sz w:val="22"/>
          <w:szCs w:val="22"/>
        </w:rPr>
        <w:t>continuous glucose monitors</w:t>
      </w:r>
      <w:r w:rsidRPr="00DC2533">
        <w:rPr>
          <w:rFonts w:ascii="Calibri" w:hAnsi="Calibri" w:cs="Calibri"/>
          <w:sz w:val="22"/>
          <w:szCs w:val="22"/>
        </w:rPr>
        <w:t>?</w:t>
      </w:r>
    </w:p>
    <w:p w14:paraId="08CA761F" w14:textId="19861FF7" w:rsidR="008C08FE" w:rsidRPr="006A04DF" w:rsidRDefault="008C08FE" w:rsidP="006A04D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Answer:</w:t>
      </w:r>
      <w:r w:rsidRPr="00DC2533">
        <w:rPr>
          <w:rFonts w:ascii="Calibri" w:hAnsi="Calibri" w:cs="Calibri"/>
          <w:b/>
          <w:sz w:val="22"/>
          <w:szCs w:val="22"/>
        </w:rPr>
        <w:t xml:space="preserve"> </w:t>
      </w:r>
      <w:r w:rsidR="00157545">
        <w:rPr>
          <w:rFonts w:ascii="Calibri" w:hAnsi="Calibri" w:cs="Calibri"/>
          <w:bCs/>
          <w:sz w:val="22"/>
          <w:szCs w:val="22"/>
        </w:rPr>
        <w:t>Providers should u</w:t>
      </w:r>
      <w:r w:rsidR="006A04DF">
        <w:rPr>
          <w:rFonts w:ascii="Calibri" w:hAnsi="Calibri" w:cs="Calibri"/>
          <w:bCs/>
          <w:sz w:val="22"/>
          <w:szCs w:val="22"/>
        </w:rPr>
        <w:t>se</w:t>
      </w:r>
      <w:r w:rsidRPr="00DC2533">
        <w:rPr>
          <w:rFonts w:ascii="Calibri" w:hAnsi="Calibri" w:cs="Calibri"/>
          <w:bCs/>
          <w:sz w:val="22"/>
          <w:szCs w:val="22"/>
        </w:rPr>
        <w:t xml:space="preserve"> the codes from</w:t>
      </w:r>
      <w:r w:rsidR="006A04DF">
        <w:rPr>
          <w:rFonts w:ascii="Calibri" w:hAnsi="Calibri" w:cs="Calibri"/>
          <w:bCs/>
          <w:sz w:val="22"/>
          <w:szCs w:val="22"/>
        </w:rPr>
        <w:t xml:space="preserve"> the</w:t>
      </w:r>
      <w:r w:rsidRPr="00DC2533">
        <w:rPr>
          <w:rFonts w:ascii="Calibri" w:hAnsi="Calibri" w:cs="Calibri"/>
          <w:bCs/>
          <w:sz w:val="22"/>
          <w:szCs w:val="22"/>
        </w:rPr>
        <w:t xml:space="preserve"> </w:t>
      </w:r>
      <w:r w:rsidR="006A04DF" w:rsidRPr="006A04DF">
        <w:rPr>
          <w:rFonts w:ascii="Calibri" w:hAnsi="Calibri" w:cs="Calibri"/>
          <w:bCs/>
          <w:sz w:val="22"/>
          <w:szCs w:val="22"/>
        </w:rPr>
        <w:t xml:space="preserve">ForwardHealth Online Handbook </w:t>
      </w:r>
      <w:r w:rsidR="006A04DF">
        <w:rPr>
          <w:rFonts w:ascii="Calibri" w:hAnsi="Calibri" w:cs="Calibri"/>
          <w:bCs/>
          <w:sz w:val="22"/>
          <w:szCs w:val="22"/>
        </w:rPr>
        <w:t>Continuous Glucose Monitoring</w:t>
      </w:r>
      <w:r w:rsidR="006A04DF" w:rsidRPr="006A04DF">
        <w:rPr>
          <w:rFonts w:ascii="Calibri" w:hAnsi="Calibri" w:cs="Calibri"/>
          <w:bCs/>
          <w:sz w:val="22"/>
          <w:szCs w:val="22"/>
        </w:rPr>
        <w:t xml:space="preserve"> topic #</w:t>
      </w:r>
      <w:hyperlink r:id="rId17" w:history="1">
        <w:r w:rsidR="006A04DF" w:rsidRPr="006A04DF">
          <w:rPr>
            <w:rStyle w:val="Hyperlink"/>
            <w:rFonts w:ascii="Calibri" w:hAnsi="Calibri" w:cs="Calibri"/>
            <w:bCs/>
            <w:sz w:val="22"/>
            <w:szCs w:val="22"/>
          </w:rPr>
          <w:t>17897</w:t>
        </w:r>
      </w:hyperlink>
      <w:r w:rsidRPr="00DC2533">
        <w:rPr>
          <w:rFonts w:ascii="Calibri" w:hAnsi="Calibri" w:cs="Calibri"/>
          <w:bCs/>
          <w:sz w:val="22"/>
          <w:szCs w:val="22"/>
        </w:rPr>
        <w:t>.</w:t>
      </w:r>
    </w:p>
    <w:sectPr w:rsidR="008C08FE" w:rsidRPr="006A04DF" w:rsidSect="00570E08">
      <w:headerReference w:type="default" r:id="rId18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CEC0" w14:textId="77777777" w:rsidR="008B1886" w:rsidRDefault="008B1886">
      <w:r>
        <w:separator/>
      </w:r>
    </w:p>
  </w:endnote>
  <w:endnote w:type="continuationSeparator" w:id="0">
    <w:p w14:paraId="79626BC4" w14:textId="77777777" w:rsidR="008B1886" w:rsidRDefault="008B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E7DE" w14:textId="3FA32A46" w:rsidR="009A5311" w:rsidRPr="0098131E" w:rsidRDefault="009A5311">
    <w:pPr>
      <w:pStyle w:val="Footer"/>
      <w:rPr>
        <w:rFonts w:ascii="Tahoma" w:hAnsi="Tahoma" w:cs="Tahoma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D9CAAC" w14:textId="77777777" w:rsidR="00387FB4" w:rsidRDefault="00387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B5D8" w14:textId="77777777" w:rsidR="008B1886" w:rsidRDefault="008B1886">
      <w:r>
        <w:separator/>
      </w:r>
    </w:p>
  </w:footnote>
  <w:footnote w:type="continuationSeparator" w:id="0">
    <w:p w14:paraId="2783712D" w14:textId="77777777" w:rsidR="008B1886" w:rsidRDefault="008B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16B1" w14:textId="77777777" w:rsidR="002362C3" w:rsidRDefault="002362C3" w:rsidP="00C36DCE">
    <w:pPr>
      <w:pStyle w:val="Header"/>
      <w:jc w:val="right"/>
      <w:rPr>
        <w:rFonts w:ascii="Calibri" w:hAnsi="Calibri"/>
        <w:b/>
        <w:sz w:val="28"/>
        <w:szCs w:val="28"/>
        <w:lang w:val="en-US"/>
      </w:rPr>
    </w:pPr>
    <w:r>
      <w:rPr>
        <w:rFonts w:ascii="Calibri" w:hAnsi="Calibri"/>
        <w:b/>
        <w:noProof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76B5731C" wp14:editId="2A0E0391">
          <wp:simplePos x="0" y="0"/>
          <wp:positionH relativeFrom="column">
            <wp:posOffset>-136606</wp:posOffset>
          </wp:positionH>
          <wp:positionV relativeFrom="paragraph">
            <wp:posOffset>-256229</wp:posOffset>
          </wp:positionV>
          <wp:extent cx="3611880" cy="1234440"/>
          <wp:effectExtent l="0" t="0" r="0" b="0"/>
          <wp:wrapTight wrapText="bothSides">
            <wp:wrapPolygon edited="0">
              <wp:start x="10139" y="1333"/>
              <wp:lineTo x="8886" y="2333"/>
              <wp:lineTo x="5013" y="6333"/>
              <wp:lineTo x="1367" y="8667"/>
              <wp:lineTo x="797" y="9333"/>
              <wp:lineTo x="570" y="16000"/>
              <wp:lineTo x="1709" y="16667"/>
              <wp:lineTo x="9684" y="18000"/>
              <wp:lineTo x="9684" y="18333"/>
              <wp:lineTo x="17772" y="19000"/>
              <wp:lineTo x="19367" y="19000"/>
              <wp:lineTo x="20848" y="18000"/>
              <wp:lineTo x="20962" y="9667"/>
              <wp:lineTo x="19823" y="8333"/>
              <wp:lineTo x="16861" y="6667"/>
              <wp:lineTo x="13671" y="2667"/>
              <wp:lineTo x="12532" y="1333"/>
              <wp:lineTo x="10139" y="1333"/>
            </wp:wrapPolygon>
          </wp:wrapTight>
          <wp:docPr id="3941230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1880" cy="123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1B56">
      <w:rPr>
        <w:rFonts w:ascii="Calibri" w:hAnsi="Calibri"/>
        <w:b/>
        <w:sz w:val="28"/>
        <w:szCs w:val="28"/>
        <w:lang w:val="en-US"/>
      </w:rPr>
      <w:t>FAQs</w:t>
    </w:r>
    <w:r>
      <w:rPr>
        <w:rFonts w:ascii="Calibri" w:hAnsi="Calibri"/>
        <w:b/>
        <w:sz w:val="28"/>
        <w:szCs w:val="28"/>
        <w:lang w:val="en-US"/>
      </w:rPr>
      <w:t xml:space="preserve"> About </w:t>
    </w:r>
  </w:p>
  <w:p w14:paraId="65395E70" w14:textId="77777777" w:rsidR="002362C3" w:rsidRDefault="002362C3" w:rsidP="00697072">
    <w:pPr>
      <w:pStyle w:val="Header"/>
      <w:spacing w:after="100" w:afterAutospacing="1"/>
      <w:jc w:val="right"/>
      <w:rPr>
        <w:rFonts w:ascii="Calibri" w:hAnsi="Calibri"/>
        <w:b/>
        <w:sz w:val="28"/>
        <w:szCs w:val="28"/>
        <w:lang w:val="en-US"/>
      </w:rPr>
    </w:pPr>
    <w:r>
      <w:rPr>
        <w:rFonts w:ascii="Calibri" w:hAnsi="Calibri"/>
        <w:b/>
        <w:sz w:val="28"/>
        <w:szCs w:val="28"/>
        <w:lang w:val="en-US"/>
      </w:rPr>
      <w:t>Continuous Glucose Monitors</w:t>
    </w:r>
  </w:p>
  <w:p w14:paraId="64E8DC3B" w14:textId="77777777" w:rsidR="002362C3" w:rsidRPr="008F7B34" w:rsidRDefault="002362C3" w:rsidP="005C11CC">
    <w:pPr>
      <w:pStyle w:val="Header"/>
      <w:jc w:val="right"/>
      <w:rPr>
        <w:rFonts w:ascii="Calibri" w:hAnsi="Calibri" w:cs="Calibri"/>
        <w:sz w:val="18"/>
        <w:szCs w:val="18"/>
        <w:lang w:val="en-US"/>
      </w:rPr>
    </w:pPr>
    <w:r w:rsidRPr="00F762F3">
      <w:rPr>
        <w:rFonts w:ascii="Calibri" w:hAnsi="Calibri" w:cs="Calibri"/>
        <w:sz w:val="18"/>
        <w:szCs w:val="18"/>
      </w:rPr>
      <w:t xml:space="preserve">Created: </w:t>
    </w:r>
    <w:r>
      <w:rPr>
        <w:rFonts w:ascii="Calibri" w:hAnsi="Calibri" w:cs="Calibri"/>
        <w:sz w:val="18"/>
        <w:szCs w:val="18"/>
        <w:lang w:val="en-US"/>
      </w:rPr>
      <w:t>2/28/25</w:t>
    </w:r>
  </w:p>
  <w:p w14:paraId="5455B2B4" w14:textId="77777777" w:rsidR="002362C3" w:rsidRPr="00F762F3" w:rsidRDefault="002362C3" w:rsidP="00C36DCE">
    <w:pPr>
      <w:pStyle w:val="Header"/>
      <w:jc w:val="right"/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2983" w14:textId="77777777" w:rsidR="00570E08" w:rsidRPr="00F762F3" w:rsidRDefault="00570E08" w:rsidP="00C36DCE">
    <w:pPr>
      <w:pStyle w:val="Header"/>
      <w:jc w:val="right"/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11E8"/>
    <w:multiLevelType w:val="hybridMultilevel"/>
    <w:tmpl w:val="461E453C"/>
    <w:lvl w:ilvl="0" w:tplc="9B583054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E0BCAA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6BB2F6B4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3" w:tplc="E78CA1A6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4" w:tplc="EE28116A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76A2C982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6" w:tplc="29CC001C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7" w:tplc="7E4EF5C4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8" w:tplc="EF041D90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840B56"/>
    <w:multiLevelType w:val="hybridMultilevel"/>
    <w:tmpl w:val="1E56462E"/>
    <w:lvl w:ilvl="0" w:tplc="AE626222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3AD05C">
      <w:numFmt w:val="bullet"/>
      <w:lvlText w:val="•"/>
      <w:lvlJc w:val="left"/>
      <w:pPr>
        <w:ind w:left="2112" w:hanging="361"/>
      </w:pPr>
      <w:rPr>
        <w:rFonts w:hint="default"/>
        <w:lang w:val="en-US" w:eastAsia="en-US" w:bidi="ar-SA"/>
      </w:rPr>
    </w:lvl>
    <w:lvl w:ilvl="2" w:tplc="EE247DCC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58BA6A98">
      <w:numFmt w:val="bullet"/>
      <w:lvlText w:val="•"/>
      <w:lvlJc w:val="left"/>
      <w:pPr>
        <w:ind w:left="3936" w:hanging="361"/>
      </w:pPr>
      <w:rPr>
        <w:rFonts w:hint="default"/>
        <w:lang w:val="en-US" w:eastAsia="en-US" w:bidi="ar-SA"/>
      </w:rPr>
    </w:lvl>
    <w:lvl w:ilvl="4" w:tplc="C74AEEB6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423C4DA4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22F67EF4"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7" w:tplc="E7203D70">
      <w:numFmt w:val="bullet"/>
      <w:lvlText w:val="•"/>
      <w:lvlJc w:val="left"/>
      <w:pPr>
        <w:ind w:left="7584" w:hanging="361"/>
      </w:pPr>
      <w:rPr>
        <w:rFonts w:hint="default"/>
        <w:lang w:val="en-US" w:eastAsia="en-US" w:bidi="ar-SA"/>
      </w:rPr>
    </w:lvl>
    <w:lvl w:ilvl="8" w:tplc="584CF2B2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CC701E8"/>
    <w:multiLevelType w:val="hybridMultilevel"/>
    <w:tmpl w:val="B44653D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 w15:restartNumberingAfterBreak="0">
    <w:nsid w:val="60E74160"/>
    <w:multiLevelType w:val="hybridMultilevel"/>
    <w:tmpl w:val="957A1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3375388">
    <w:abstractNumId w:val="3"/>
  </w:num>
  <w:num w:numId="2" w16cid:durableId="1744713406">
    <w:abstractNumId w:val="0"/>
  </w:num>
  <w:num w:numId="3" w16cid:durableId="1816872067">
    <w:abstractNumId w:val="1"/>
  </w:num>
  <w:num w:numId="4" w16cid:durableId="165217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86"/>
    <w:rsid w:val="000517C7"/>
    <w:rsid w:val="00090303"/>
    <w:rsid w:val="0009565F"/>
    <w:rsid w:val="0010385A"/>
    <w:rsid w:val="00157545"/>
    <w:rsid w:val="001D20D1"/>
    <w:rsid w:val="001D58B3"/>
    <w:rsid w:val="002362C3"/>
    <w:rsid w:val="002A7A50"/>
    <w:rsid w:val="002E2A3F"/>
    <w:rsid w:val="002E6B54"/>
    <w:rsid w:val="003118EB"/>
    <w:rsid w:val="0036321F"/>
    <w:rsid w:val="003636FD"/>
    <w:rsid w:val="00387FB4"/>
    <w:rsid w:val="00427502"/>
    <w:rsid w:val="00444594"/>
    <w:rsid w:val="00462416"/>
    <w:rsid w:val="00480FBF"/>
    <w:rsid w:val="004D75B6"/>
    <w:rsid w:val="0053112B"/>
    <w:rsid w:val="00551A9E"/>
    <w:rsid w:val="00570E08"/>
    <w:rsid w:val="005815BB"/>
    <w:rsid w:val="005A2D1A"/>
    <w:rsid w:val="005C11CC"/>
    <w:rsid w:val="00650A56"/>
    <w:rsid w:val="006A04DF"/>
    <w:rsid w:val="00707E64"/>
    <w:rsid w:val="00754322"/>
    <w:rsid w:val="007726D3"/>
    <w:rsid w:val="007C0FBA"/>
    <w:rsid w:val="007E4E21"/>
    <w:rsid w:val="007E74E7"/>
    <w:rsid w:val="00861069"/>
    <w:rsid w:val="008B1886"/>
    <w:rsid w:val="008C08FE"/>
    <w:rsid w:val="008E03B8"/>
    <w:rsid w:val="0090605A"/>
    <w:rsid w:val="00937F54"/>
    <w:rsid w:val="00971A27"/>
    <w:rsid w:val="009A5311"/>
    <w:rsid w:val="00A5460E"/>
    <w:rsid w:val="00A850D6"/>
    <w:rsid w:val="00B03F36"/>
    <w:rsid w:val="00BB06D9"/>
    <w:rsid w:val="00C11E37"/>
    <w:rsid w:val="00C24066"/>
    <w:rsid w:val="00C74B13"/>
    <w:rsid w:val="00D17D40"/>
    <w:rsid w:val="00D26DF5"/>
    <w:rsid w:val="00DA2289"/>
    <w:rsid w:val="00DC2533"/>
    <w:rsid w:val="00DF3E24"/>
    <w:rsid w:val="00E054AC"/>
    <w:rsid w:val="00EB2A70"/>
    <w:rsid w:val="00EF36BE"/>
    <w:rsid w:val="00F4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061574"/>
  <w15:chartTrackingRefBased/>
  <w15:docId w15:val="{A6566B02-2C0A-4E7A-BF21-723C87AC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1CC"/>
    <w:pPr>
      <w:keepNext/>
      <w:autoSpaceDE w:val="0"/>
      <w:autoSpaceDN w:val="0"/>
      <w:adjustRightInd w:val="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459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445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4445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45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44594"/>
  </w:style>
  <w:style w:type="paragraph" w:styleId="NoSpacing">
    <w:name w:val="No Spacing"/>
    <w:uiPriority w:val="1"/>
    <w:qFormat/>
    <w:rsid w:val="0044459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44594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8B1886"/>
    <w:pPr>
      <w:widowControl w:val="0"/>
      <w:autoSpaceDE w:val="0"/>
      <w:autoSpaceDN w:val="0"/>
      <w:ind w:left="107"/>
    </w:pPr>
    <w:rPr>
      <w:rFonts w:ascii="Lato" w:eastAsia="Lato" w:hAnsi="Lato" w:cs="Lato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B18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8B1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188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1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8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0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8F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C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11CC"/>
    <w:rPr>
      <w:rFonts w:ascii="Calibri" w:eastAsia="Calibri" w:hAnsi="Calibri" w:cs="Calibri"/>
      <w:b/>
      <w:bCs/>
    </w:rPr>
  </w:style>
  <w:style w:type="paragraph" w:styleId="Revision">
    <w:name w:val="Revision"/>
    <w:hidden/>
    <w:uiPriority w:val="99"/>
    <w:semiHidden/>
    <w:rsid w:val="001D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62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dhs.wisconsin.gov/publications/p0/p00958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rwardhealth.wi.gov/WIPortal/Subsystem/Public/DirectorySearch.aspx" TargetMode="External"/><Relationship Id="rId17" Type="http://schemas.openxmlformats.org/officeDocument/2006/relationships/hyperlink" Target="https://www.forwardhealth.wi.gov/WIPortal/Subsystem/KW/Display.aspx?ia=1&amp;p=1&amp;sa=17&amp;s=2&amp;c=61&amp;nt=Continuous+Glucose+Monitoring&amp;adv=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hs.wisconsin.gov/forms/f1/f1101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wardhealth.wi.gov/WIPortal/content/provider/pdf/fieldrepguide.pdf.sp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rwardhealth.wi.gov/WIPortal/Subsystem/KW/Display.aspx?ia=1&amp;p=1&amp;sa=32&amp;s=2&amp;c=61&amp;nt=Overlapping+Inpatient+and+Outpatient+Services&amp;adv=Y" TargetMode="External"/><Relationship Id="rId10" Type="http://schemas.openxmlformats.org/officeDocument/2006/relationships/hyperlink" Target="mailto:paula.mcintyre@dhs.wi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forwardhealth.wi.gov/WIPortal/Subsystem/Publications/ForwardHealthCommunications.aspx?panel=Fo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mds011.prod.healthcare.wi.local\Control\Provider%20Relations\PUBS\Templates\FAQs\FAQ_Draft%20Template_12.30.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C277-00DC-44EE-8E1C-86394CA1A9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FAQ_Draft Template_12.30.24</Template>
  <TotalTime>6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Shelbourne, Talis</dc:creator>
  <cp:keywords/>
  <dc:description/>
  <cp:lastModifiedBy>Shelbourne, Talis</cp:lastModifiedBy>
  <cp:revision>4</cp:revision>
  <dcterms:created xsi:type="dcterms:W3CDTF">2025-02-28T14:46:00Z</dcterms:created>
  <dcterms:modified xsi:type="dcterms:W3CDTF">2025-02-28T17:52:00Z</dcterms:modified>
</cp:coreProperties>
</file>