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648E" w14:textId="2244C355" w:rsidR="00A476AE" w:rsidRDefault="00A476AE"/>
    <w:p w14:paraId="430661A8" w14:textId="756E6D96" w:rsidR="00C91A4D" w:rsidRDefault="00C91A4D">
      <w:r>
        <w:t xml:space="preserve">Are the codes brand specific, and what are the codes related to CGM? </w:t>
      </w:r>
    </w:p>
    <w:p w14:paraId="4EE0F1F2" w14:textId="77777777" w:rsidR="00C91A4D" w:rsidRDefault="00C91A4D"/>
    <w:p w14:paraId="698AA33E" w14:textId="3BBA336F" w:rsidR="002170C2" w:rsidRPr="002170C2" w:rsidRDefault="002170C2">
      <w:pPr>
        <w:rPr>
          <w:b/>
          <w:bCs/>
        </w:rPr>
      </w:pPr>
      <w:r w:rsidRPr="002170C2">
        <w:rPr>
          <w:b/>
          <w:bCs/>
        </w:rPr>
        <w:t>ANSWER:</w:t>
      </w:r>
    </w:p>
    <w:p w14:paraId="7153ECE8" w14:textId="3E5D80D3" w:rsidR="002170C2" w:rsidRDefault="002170C2">
      <w:r>
        <w:t xml:space="preserve">The following codes are the codes utilized to bill for CGM’s. The K codes are for therapeutic CGM’s. These codes are not manufacturer dependent. </w:t>
      </w:r>
    </w:p>
    <w:p w14:paraId="343D94D2" w14:textId="77777777" w:rsidR="00A476AE" w:rsidRDefault="00A476AE"/>
    <w:tbl>
      <w:tblPr>
        <w:tblW w:w="0" w:type="auto"/>
        <w:tblCellMar>
          <w:left w:w="0" w:type="dxa"/>
          <w:right w:w="0" w:type="dxa"/>
        </w:tblCellMar>
        <w:tblLook w:val="04A0" w:firstRow="1" w:lastRow="0" w:firstColumn="1" w:lastColumn="0" w:noHBand="0" w:noVBand="1"/>
      </w:tblPr>
      <w:tblGrid>
        <w:gridCol w:w="871"/>
        <w:gridCol w:w="6864"/>
      </w:tblGrid>
      <w:tr w:rsidR="00A476AE" w14:paraId="05C487E5" w14:textId="77777777" w:rsidTr="00A476AE">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E29C8" w14:textId="77777777" w:rsidR="00A476AE" w:rsidRDefault="00A476AE">
            <w:pPr>
              <w:rPr>
                <w:color w:val="1F497D"/>
              </w:rPr>
            </w:pPr>
            <w:r>
              <w:rPr>
                <w:color w:val="1F497D"/>
              </w:rPr>
              <w:t>A9278</w:t>
            </w:r>
          </w:p>
        </w:tc>
        <w:tc>
          <w:tcPr>
            <w:tcW w:w="6864" w:type="dxa"/>
            <w:tcBorders>
              <w:top w:val="nil"/>
              <w:left w:val="nil"/>
              <w:bottom w:val="single" w:sz="8" w:space="0" w:color="auto"/>
              <w:right w:val="single" w:sz="8" w:space="0" w:color="auto"/>
            </w:tcBorders>
            <w:tcMar>
              <w:top w:w="0" w:type="dxa"/>
              <w:left w:w="108" w:type="dxa"/>
              <w:bottom w:w="0" w:type="dxa"/>
              <w:right w:w="108" w:type="dxa"/>
            </w:tcMar>
            <w:hideMark/>
          </w:tcPr>
          <w:p w14:paraId="2A75A36B" w14:textId="77777777" w:rsidR="00A476AE" w:rsidRDefault="00A476AE">
            <w:pPr>
              <w:rPr>
                <w:color w:val="1F497D"/>
              </w:rPr>
            </w:pPr>
            <w:r>
              <w:rPr>
                <w:color w:val="1F497D"/>
              </w:rPr>
              <w:t>(EXTERNAL RECEIVER, CGM SYS)</w:t>
            </w:r>
          </w:p>
          <w:p w14:paraId="7E0AF777" w14:textId="77777777" w:rsidR="00A476AE" w:rsidRDefault="00A476AE">
            <w:pPr>
              <w:rPr>
                <w:color w:val="1F497D"/>
              </w:rPr>
            </w:pPr>
            <w:r>
              <w:rPr>
                <w:color w:val="1F497D"/>
              </w:rPr>
              <w:t>RECEIVER (MONITOR); EXTERNAL, FOR USE WITH INTERSTITIAL CONTINUOUS GLUCOSE MONITORING SYSTEM</w:t>
            </w:r>
          </w:p>
        </w:tc>
      </w:tr>
      <w:tr w:rsidR="00A476AE" w14:paraId="28F74A75" w14:textId="77777777" w:rsidTr="00A476AE">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E12D0" w14:textId="77777777" w:rsidR="00A476AE" w:rsidRDefault="00A476AE">
            <w:pPr>
              <w:rPr>
                <w:color w:val="1F497D"/>
              </w:rPr>
            </w:pPr>
            <w:r>
              <w:rPr>
                <w:color w:val="1F497D"/>
              </w:rPr>
              <w:t>A9277</w:t>
            </w:r>
          </w:p>
        </w:tc>
        <w:tc>
          <w:tcPr>
            <w:tcW w:w="6864" w:type="dxa"/>
            <w:tcBorders>
              <w:top w:val="nil"/>
              <w:left w:val="nil"/>
              <w:bottom w:val="single" w:sz="8" w:space="0" w:color="auto"/>
              <w:right w:val="single" w:sz="8" w:space="0" w:color="auto"/>
            </w:tcBorders>
            <w:tcMar>
              <w:top w:w="0" w:type="dxa"/>
              <w:left w:w="108" w:type="dxa"/>
              <w:bottom w:w="0" w:type="dxa"/>
              <w:right w:w="108" w:type="dxa"/>
            </w:tcMar>
            <w:hideMark/>
          </w:tcPr>
          <w:p w14:paraId="4E449F5C" w14:textId="77777777" w:rsidR="00A476AE" w:rsidRDefault="00A476AE">
            <w:pPr>
              <w:rPr>
                <w:color w:val="1F497D"/>
              </w:rPr>
            </w:pPr>
            <w:r>
              <w:rPr>
                <w:color w:val="1F497D"/>
              </w:rPr>
              <w:t>(EXTERNAL TRANSMITTER, CGM)</w:t>
            </w:r>
          </w:p>
          <w:p w14:paraId="39A2788B" w14:textId="77777777" w:rsidR="00A476AE" w:rsidRDefault="00A476AE">
            <w:pPr>
              <w:rPr>
                <w:color w:val="1F497D"/>
              </w:rPr>
            </w:pPr>
            <w:r>
              <w:rPr>
                <w:color w:val="1F497D"/>
              </w:rPr>
              <w:t>TRANSMITTER; EXTERNAL, FOR USE WITH INTERSTITIAL CONTINUOUS GLUCOSE MONITORING SYSTEM</w:t>
            </w:r>
          </w:p>
        </w:tc>
      </w:tr>
      <w:tr w:rsidR="00A476AE" w14:paraId="01CF9A35" w14:textId="77777777" w:rsidTr="00A476AE">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03BCD" w14:textId="77777777" w:rsidR="00A476AE" w:rsidRDefault="00A476AE">
            <w:pPr>
              <w:rPr>
                <w:color w:val="1F497D"/>
              </w:rPr>
            </w:pPr>
            <w:r>
              <w:rPr>
                <w:color w:val="1F497D"/>
              </w:rPr>
              <w:t>A9276</w:t>
            </w:r>
          </w:p>
        </w:tc>
        <w:tc>
          <w:tcPr>
            <w:tcW w:w="6864" w:type="dxa"/>
            <w:tcBorders>
              <w:top w:val="nil"/>
              <w:left w:val="nil"/>
              <w:bottom w:val="single" w:sz="8" w:space="0" w:color="auto"/>
              <w:right w:val="single" w:sz="8" w:space="0" w:color="auto"/>
            </w:tcBorders>
            <w:tcMar>
              <w:top w:w="0" w:type="dxa"/>
              <w:left w:w="108" w:type="dxa"/>
              <w:bottom w:w="0" w:type="dxa"/>
              <w:right w:w="108" w:type="dxa"/>
            </w:tcMar>
            <w:hideMark/>
          </w:tcPr>
          <w:p w14:paraId="68330462" w14:textId="77777777" w:rsidR="00A476AE" w:rsidRDefault="00A476AE">
            <w:pPr>
              <w:rPr>
                <w:color w:val="1F497D"/>
              </w:rPr>
            </w:pPr>
            <w:r>
              <w:rPr>
                <w:color w:val="1F497D"/>
              </w:rPr>
              <w:t>(DISPOSABLE SENSOR, CGM SYS)</w:t>
            </w:r>
          </w:p>
          <w:p w14:paraId="083C0670" w14:textId="77777777" w:rsidR="00A476AE" w:rsidRDefault="00A476AE">
            <w:pPr>
              <w:rPr>
                <w:color w:val="1F497D"/>
              </w:rPr>
            </w:pPr>
            <w:r>
              <w:rPr>
                <w:color w:val="1F497D"/>
              </w:rPr>
              <w:t>SENSOR; INVASIVE (E.G., SUBCUTANEOUS), DISPOSABLE, FOR USE WITH INTERSTITIAL CONTINUOUS GLUCOSE MONITORING SYSTEM, ONE UNIT = 1 DAY SUPPLY</w:t>
            </w:r>
          </w:p>
        </w:tc>
      </w:tr>
      <w:tr w:rsidR="00A476AE" w14:paraId="723467AF" w14:textId="77777777" w:rsidTr="00A476AE">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B9A7B" w14:textId="77777777" w:rsidR="00A476AE" w:rsidRDefault="00A476AE">
            <w:pPr>
              <w:rPr>
                <w:color w:val="1F497D"/>
              </w:rPr>
            </w:pPr>
            <w:r>
              <w:rPr>
                <w:color w:val="1F497D"/>
              </w:rPr>
              <w:t>K0553</w:t>
            </w:r>
          </w:p>
        </w:tc>
        <w:tc>
          <w:tcPr>
            <w:tcW w:w="6864" w:type="dxa"/>
            <w:tcBorders>
              <w:top w:val="nil"/>
              <w:left w:val="nil"/>
              <w:bottom w:val="single" w:sz="8" w:space="0" w:color="auto"/>
              <w:right w:val="single" w:sz="8" w:space="0" w:color="auto"/>
            </w:tcBorders>
            <w:tcMar>
              <w:top w:w="0" w:type="dxa"/>
              <w:left w:w="108" w:type="dxa"/>
              <w:bottom w:w="0" w:type="dxa"/>
              <w:right w:w="108" w:type="dxa"/>
            </w:tcMar>
            <w:hideMark/>
          </w:tcPr>
          <w:p w14:paraId="19420F25" w14:textId="77777777" w:rsidR="00A476AE" w:rsidRDefault="00A476AE">
            <w:pPr>
              <w:rPr>
                <w:color w:val="1F497D"/>
              </w:rPr>
            </w:pPr>
            <w:r>
              <w:rPr>
                <w:color w:val="1F497D"/>
              </w:rPr>
              <w:t>(THER CGM SUPPLY ALLOWANCE)</w:t>
            </w:r>
          </w:p>
          <w:p w14:paraId="164BBA3D" w14:textId="77777777" w:rsidR="00A476AE" w:rsidRDefault="00A476AE">
            <w:pPr>
              <w:rPr>
                <w:color w:val="1F497D"/>
              </w:rPr>
            </w:pPr>
            <w:r>
              <w:rPr>
                <w:color w:val="1F497D"/>
              </w:rPr>
              <w:t>SUPPLY ALLOWANCE FOR THERAPEUTIC CONTINUOUS GLUCOSE MONITOR (CGM), INCLUDES ALL SUPPLIES AND ACCESSORIES, 1 MONTH SUPPLY = 1 UNIT OF SERVICE</w:t>
            </w:r>
          </w:p>
        </w:tc>
      </w:tr>
      <w:tr w:rsidR="00A476AE" w14:paraId="15294255" w14:textId="77777777" w:rsidTr="00A476AE">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AA73F" w14:textId="77777777" w:rsidR="00A476AE" w:rsidRDefault="00A476AE">
            <w:pPr>
              <w:rPr>
                <w:color w:val="1F497D"/>
              </w:rPr>
            </w:pPr>
            <w:r>
              <w:rPr>
                <w:color w:val="1F497D"/>
              </w:rPr>
              <w:t>K0554</w:t>
            </w:r>
          </w:p>
        </w:tc>
        <w:tc>
          <w:tcPr>
            <w:tcW w:w="6864" w:type="dxa"/>
            <w:tcBorders>
              <w:top w:val="nil"/>
              <w:left w:val="nil"/>
              <w:bottom w:val="single" w:sz="8" w:space="0" w:color="auto"/>
              <w:right w:val="single" w:sz="8" w:space="0" w:color="auto"/>
            </w:tcBorders>
            <w:tcMar>
              <w:top w:w="0" w:type="dxa"/>
              <w:left w:w="108" w:type="dxa"/>
              <w:bottom w:w="0" w:type="dxa"/>
              <w:right w:w="108" w:type="dxa"/>
            </w:tcMar>
            <w:hideMark/>
          </w:tcPr>
          <w:p w14:paraId="7F6F13B2" w14:textId="77777777" w:rsidR="00A476AE" w:rsidRDefault="00A476AE">
            <w:pPr>
              <w:rPr>
                <w:color w:val="1F497D"/>
              </w:rPr>
            </w:pPr>
            <w:r>
              <w:rPr>
                <w:color w:val="1F497D"/>
              </w:rPr>
              <w:t>(THER CGM RECEIVER/MONITOR)</w:t>
            </w:r>
          </w:p>
          <w:p w14:paraId="63537E83" w14:textId="77777777" w:rsidR="00A476AE" w:rsidRDefault="00A476AE">
            <w:pPr>
              <w:rPr>
                <w:color w:val="1F497D"/>
              </w:rPr>
            </w:pPr>
            <w:r>
              <w:rPr>
                <w:color w:val="1F497D"/>
              </w:rPr>
              <w:t>RECEIVER (MONITOR), DEDICATED, FOR USE WITH THERAPEUTIC GLUCOSE CONTINUOUS MONITOR SYSTEM</w:t>
            </w:r>
          </w:p>
        </w:tc>
      </w:tr>
    </w:tbl>
    <w:p w14:paraId="0D38EE4F" w14:textId="586FB566" w:rsidR="0090263B" w:rsidRDefault="00CD00CD"/>
    <w:p w14:paraId="508EF92C" w14:textId="17F9F523" w:rsidR="00046837" w:rsidRDefault="00046837"/>
    <w:p w14:paraId="781B1271" w14:textId="3CDE5FA5" w:rsidR="00046837" w:rsidRDefault="00046837"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Why is seeing an endocrinologist needed as criteria? </w:t>
      </w:r>
    </w:p>
    <w:p w14:paraId="135427B3" w14:textId="1E83ACA3" w:rsidR="002170C2" w:rsidRDefault="002170C2" w:rsidP="00046837">
      <w:pPr>
        <w:pStyle w:val="NormalWeb"/>
        <w:spacing w:before="0" w:beforeAutospacing="0" w:after="0" w:afterAutospacing="0"/>
        <w:rPr>
          <w:rFonts w:ascii="Segoe UI" w:hAnsi="Segoe UI" w:cs="Segoe UI"/>
          <w:sz w:val="21"/>
          <w:szCs w:val="21"/>
        </w:rPr>
      </w:pPr>
    </w:p>
    <w:p w14:paraId="3C829BF1" w14:textId="0BAABBE7" w:rsidR="002170C2" w:rsidRDefault="002170C2" w:rsidP="00046837">
      <w:pPr>
        <w:pStyle w:val="NormalWeb"/>
        <w:spacing w:before="0" w:beforeAutospacing="0" w:after="0" w:afterAutospacing="0"/>
        <w:rPr>
          <w:rFonts w:ascii="Segoe UI" w:hAnsi="Segoe UI" w:cs="Segoe UI"/>
          <w:b/>
          <w:bCs/>
          <w:sz w:val="21"/>
          <w:szCs w:val="21"/>
        </w:rPr>
      </w:pPr>
      <w:r w:rsidRPr="002170C2">
        <w:rPr>
          <w:rFonts w:ascii="Segoe UI" w:hAnsi="Segoe UI" w:cs="Segoe UI"/>
          <w:b/>
          <w:bCs/>
          <w:sz w:val="21"/>
          <w:szCs w:val="21"/>
        </w:rPr>
        <w:t xml:space="preserve">Answer: </w:t>
      </w:r>
    </w:p>
    <w:p w14:paraId="2FF74F28" w14:textId="26AB7561" w:rsidR="002170C2" w:rsidRPr="002170C2" w:rsidRDefault="002170C2"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Based on research conducted throughout this policy update, seeing an endocrinologist is still considered medical best practice. </w:t>
      </w:r>
    </w:p>
    <w:p w14:paraId="6B3E059F" w14:textId="1AE507DA" w:rsidR="00046837" w:rsidRDefault="00046837"/>
    <w:p w14:paraId="00941CD0" w14:textId="641F2784" w:rsidR="00046837" w:rsidRDefault="00046837"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Will Freestyle </w:t>
      </w:r>
      <w:r w:rsidR="00C91A4D">
        <w:rPr>
          <w:rFonts w:ascii="Segoe UI" w:hAnsi="Segoe UI" w:cs="Segoe UI"/>
          <w:sz w:val="21"/>
          <w:szCs w:val="21"/>
        </w:rPr>
        <w:t>Libre sensors</w:t>
      </w:r>
      <w:r>
        <w:rPr>
          <w:rFonts w:ascii="Segoe UI" w:hAnsi="Segoe UI" w:cs="Segoe UI"/>
          <w:sz w:val="21"/>
          <w:szCs w:val="21"/>
        </w:rPr>
        <w:t xml:space="preserve"> </w:t>
      </w:r>
      <w:r w:rsidR="00C91A4D">
        <w:rPr>
          <w:rFonts w:ascii="Segoe UI" w:hAnsi="Segoe UI" w:cs="Segoe UI"/>
          <w:sz w:val="21"/>
          <w:szCs w:val="21"/>
        </w:rPr>
        <w:t xml:space="preserve">require </w:t>
      </w:r>
      <w:r>
        <w:rPr>
          <w:rFonts w:ascii="Segoe UI" w:hAnsi="Segoe UI" w:cs="Segoe UI"/>
          <w:sz w:val="21"/>
          <w:szCs w:val="21"/>
        </w:rPr>
        <w:t xml:space="preserve">a PA </w:t>
      </w:r>
      <w:r w:rsidR="00C91A4D">
        <w:rPr>
          <w:rFonts w:ascii="Segoe UI" w:hAnsi="Segoe UI" w:cs="Segoe UI"/>
          <w:sz w:val="21"/>
          <w:szCs w:val="21"/>
        </w:rPr>
        <w:t>because</w:t>
      </w:r>
      <w:r>
        <w:rPr>
          <w:rFonts w:ascii="Segoe UI" w:hAnsi="Segoe UI" w:cs="Segoe UI"/>
          <w:sz w:val="21"/>
          <w:szCs w:val="21"/>
        </w:rPr>
        <w:t xml:space="preserve"> a reader is not necessary? a Phone app is free which negates the need for a monitor</w:t>
      </w:r>
    </w:p>
    <w:p w14:paraId="4164288F" w14:textId="3A74CFA4" w:rsidR="002170C2" w:rsidRDefault="002170C2" w:rsidP="00046837">
      <w:pPr>
        <w:pStyle w:val="NormalWeb"/>
        <w:spacing w:before="0" w:beforeAutospacing="0" w:after="0" w:afterAutospacing="0"/>
        <w:rPr>
          <w:rFonts w:ascii="Segoe UI" w:hAnsi="Segoe UI" w:cs="Segoe UI"/>
          <w:sz w:val="21"/>
          <w:szCs w:val="21"/>
        </w:rPr>
      </w:pPr>
    </w:p>
    <w:p w14:paraId="2E4E8A51" w14:textId="04F080FB" w:rsidR="002170C2" w:rsidRDefault="002170C2" w:rsidP="00046837">
      <w:pPr>
        <w:pStyle w:val="NormalWeb"/>
        <w:spacing w:before="0" w:beforeAutospacing="0" w:after="0" w:afterAutospacing="0"/>
        <w:rPr>
          <w:rFonts w:ascii="Segoe UI" w:hAnsi="Segoe UI" w:cs="Segoe UI"/>
          <w:b/>
          <w:bCs/>
          <w:sz w:val="21"/>
          <w:szCs w:val="21"/>
        </w:rPr>
      </w:pPr>
      <w:r>
        <w:rPr>
          <w:rFonts w:ascii="Segoe UI" w:hAnsi="Segoe UI" w:cs="Segoe UI"/>
          <w:b/>
          <w:bCs/>
          <w:sz w:val="21"/>
          <w:szCs w:val="21"/>
        </w:rPr>
        <w:t>Answer:</w:t>
      </w:r>
    </w:p>
    <w:p w14:paraId="1990BD42" w14:textId="1A3BD8C9" w:rsidR="002170C2" w:rsidRPr="002170C2" w:rsidRDefault="002170C2"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Sensors do not require prior authorization (PA</w:t>
      </w:r>
      <w:r w:rsidR="00C91A4D">
        <w:rPr>
          <w:rFonts w:ascii="Segoe UI" w:hAnsi="Segoe UI" w:cs="Segoe UI"/>
          <w:sz w:val="21"/>
          <w:szCs w:val="21"/>
        </w:rPr>
        <w:t>) and</w:t>
      </w:r>
      <w:r>
        <w:rPr>
          <w:rFonts w:ascii="Segoe UI" w:hAnsi="Segoe UI" w:cs="Segoe UI"/>
          <w:sz w:val="21"/>
          <w:szCs w:val="21"/>
        </w:rPr>
        <w:t xml:space="preserve"> have not required PA since at least 2016. </w:t>
      </w:r>
    </w:p>
    <w:p w14:paraId="5F6AFDFA" w14:textId="4D22027F" w:rsidR="00046837" w:rsidRDefault="00046837"/>
    <w:p w14:paraId="6DB6F398" w14:textId="437165C4" w:rsidR="00046837" w:rsidRDefault="00046837"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I am an APNP who is board certified in Advanced Diabetes Management. I can help my patients adjust their insulin without an endocrinologist, and we don't have an Endo where I work. Can I </w:t>
      </w:r>
      <w:r w:rsidR="00C91A4D">
        <w:rPr>
          <w:rFonts w:ascii="Segoe UI" w:hAnsi="Segoe UI" w:cs="Segoe UI"/>
          <w:sz w:val="21"/>
          <w:szCs w:val="21"/>
        </w:rPr>
        <w:t>prescribe</w:t>
      </w:r>
      <w:r>
        <w:rPr>
          <w:rFonts w:ascii="Segoe UI" w:hAnsi="Segoe UI" w:cs="Segoe UI"/>
          <w:sz w:val="21"/>
          <w:szCs w:val="21"/>
        </w:rPr>
        <w:t xml:space="preserve"> this for my patients?</w:t>
      </w:r>
    </w:p>
    <w:p w14:paraId="2CC69F0D" w14:textId="1EAC0462" w:rsidR="00046837" w:rsidRDefault="00046837"/>
    <w:p w14:paraId="4FA91255" w14:textId="77777777" w:rsidR="002170C2" w:rsidRDefault="002170C2">
      <w:pPr>
        <w:rPr>
          <w:b/>
          <w:bCs/>
        </w:rPr>
      </w:pPr>
    </w:p>
    <w:p w14:paraId="4830E850" w14:textId="24312451" w:rsidR="00046837" w:rsidRDefault="002170C2">
      <w:pPr>
        <w:rPr>
          <w:b/>
          <w:bCs/>
        </w:rPr>
      </w:pPr>
      <w:r>
        <w:rPr>
          <w:b/>
          <w:bCs/>
        </w:rPr>
        <w:t xml:space="preserve">Answer: </w:t>
      </w:r>
    </w:p>
    <w:p w14:paraId="0C4AFE50" w14:textId="3B7B73EA" w:rsidR="002170C2" w:rsidRPr="002170C2" w:rsidRDefault="002170C2">
      <w:r>
        <w:t xml:space="preserve">The member must have an endocrinologist as a part of their medical team. The members medical team must assess the member for the ability and readiness to make appropriate adjustments to their treatment regimen from the information obtained from the CGM. </w:t>
      </w:r>
    </w:p>
    <w:p w14:paraId="584E1D0E" w14:textId="77777777" w:rsidR="002170C2" w:rsidRPr="002170C2" w:rsidRDefault="002170C2">
      <w:pPr>
        <w:rPr>
          <w:b/>
          <w:bCs/>
        </w:rPr>
      </w:pPr>
    </w:p>
    <w:p w14:paraId="5587B659" w14:textId="526B4AB9" w:rsidR="00046837" w:rsidRDefault="00046837"/>
    <w:p w14:paraId="756A8250" w14:textId="0E01720C" w:rsidR="00046837" w:rsidRDefault="00C91A4D"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 What is </w:t>
      </w:r>
      <w:r w:rsidR="00046837">
        <w:rPr>
          <w:rFonts w:ascii="Segoe UI" w:hAnsi="Segoe UI" w:cs="Segoe UI"/>
          <w:sz w:val="21"/>
          <w:szCs w:val="21"/>
        </w:rPr>
        <w:t xml:space="preserve">the reason is to require PA for all people under 21? </w:t>
      </w:r>
    </w:p>
    <w:p w14:paraId="2DA657AD" w14:textId="617E54A6" w:rsidR="00270D8C" w:rsidRDefault="00270D8C" w:rsidP="00046837">
      <w:pPr>
        <w:pStyle w:val="NormalWeb"/>
        <w:spacing w:before="0" w:beforeAutospacing="0" w:after="0" w:afterAutospacing="0"/>
        <w:rPr>
          <w:rFonts w:ascii="Segoe UI" w:hAnsi="Segoe UI" w:cs="Segoe UI"/>
          <w:sz w:val="21"/>
          <w:szCs w:val="21"/>
        </w:rPr>
      </w:pPr>
    </w:p>
    <w:p w14:paraId="4682451D" w14:textId="67B1C273" w:rsidR="00270D8C" w:rsidRDefault="00270D8C" w:rsidP="00046837">
      <w:pPr>
        <w:pStyle w:val="NormalWeb"/>
        <w:spacing w:before="0" w:beforeAutospacing="0" w:after="0" w:afterAutospacing="0"/>
        <w:rPr>
          <w:rFonts w:ascii="Segoe UI" w:hAnsi="Segoe UI" w:cs="Segoe UI"/>
          <w:b/>
          <w:bCs/>
          <w:sz w:val="21"/>
          <w:szCs w:val="21"/>
        </w:rPr>
      </w:pPr>
      <w:r>
        <w:rPr>
          <w:rFonts w:ascii="Segoe UI" w:hAnsi="Segoe UI" w:cs="Segoe UI"/>
          <w:b/>
          <w:bCs/>
          <w:sz w:val="21"/>
          <w:szCs w:val="21"/>
        </w:rPr>
        <w:t>Answer:</w:t>
      </w:r>
    </w:p>
    <w:p w14:paraId="297DAC77" w14:textId="66A30133" w:rsidR="00270D8C" w:rsidRPr="00270D8C" w:rsidRDefault="009C20DF"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The state has the authority to Prior Authorize DME</w:t>
      </w:r>
      <w:r w:rsidR="00146CBD">
        <w:rPr>
          <w:rFonts w:ascii="Segoe UI" w:hAnsi="Segoe UI" w:cs="Segoe UI"/>
          <w:sz w:val="21"/>
          <w:szCs w:val="21"/>
        </w:rPr>
        <w:t xml:space="preserve"> for a multitude of reasons listed in Wisconsin Admin Code</w:t>
      </w:r>
      <w:r>
        <w:rPr>
          <w:rFonts w:ascii="Segoe UI" w:hAnsi="Segoe UI" w:cs="Segoe UI"/>
          <w:sz w:val="21"/>
          <w:szCs w:val="21"/>
        </w:rPr>
        <w:t xml:space="preserve">. With CGM currently </w:t>
      </w:r>
      <w:r w:rsidR="00146CBD">
        <w:rPr>
          <w:rFonts w:ascii="Segoe UI" w:hAnsi="Segoe UI" w:cs="Segoe UI"/>
          <w:sz w:val="21"/>
          <w:szCs w:val="21"/>
        </w:rPr>
        <w:t xml:space="preserve">under the DME benefit, the state has decided to maintain prior authorization. </w:t>
      </w:r>
      <w:r w:rsidR="00270D8C">
        <w:rPr>
          <w:rFonts w:ascii="Segoe UI" w:hAnsi="Segoe UI" w:cs="Segoe UI"/>
          <w:sz w:val="21"/>
          <w:szCs w:val="21"/>
        </w:rPr>
        <w:t xml:space="preserve">ForwardHealth is in the process of investigating different benefit areas to cover CGM’s. Depending on the results of this investigation (and which benefit area(s) CGM’s will be covered under) will determine how a policy regarding pediatric members must be written. ForwardHealth made the decision not to write a pediatric policy until it is known which benefit area CGM’s would be covered under. PLEASE NOTE: CGM’s are covered under HealthCheck Other Services. </w:t>
      </w:r>
      <w:hyperlink r:id="rId4" w:history="1">
        <w:r w:rsidR="00270D8C" w:rsidRPr="00C7795F">
          <w:rPr>
            <w:rStyle w:val="Hyperlink"/>
            <w:rFonts w:ascii="Segoe UI" w:hAnsi="Segoe UI" w:cs="Segoe UI"/>
            <w:sz w:val="21"/>
            <w:szCs w:val="21"/>
          </w:rPr>
          <w:t>ForwardHealth Online Handbook Topic # 19817</w:t>
        </w:r>
      </w:hyperlink>
      <w:r w:rsidR="00270D8C">
        <w:rPr>
          <w:rFonts w:ascii="Segoe UI" w:hAnsi="Segoe UI" w:cs="Segoe UI"/>
          <w:sz w:val="21"/>
          <w:szCs w:val="21"/>
        </w:rPr>
        <w:t xml:space="preserve"> states what documentation is required for Prior Authorization. </w:t>
      </w:r>
    </w:p>
    <w:p w14:paraId="791E859A" w14:textId="1216376B" w:rsidR="00046837" w:rsidRDefault="00046837"/>
    <w:p w14:paraId="14589E57" w14:textId="359D1CA5" w:rsidR="00046837" w:rsidRDefault="00C91A4D"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A</w:t>
      </w:r>
      <w:r w:rsidR="00046837">
        <w:rPr>
          <w:rFonts w:ascii="Segoe UI" w:hAnsi="Segoe UI" w:cs="Segoe UI"/>
          <w:sz w:val="21"/>
          <w:szCs w:val="21"/>
        </w:rPr>
        <w:t>re CGM trials still required? </w:t>
      </w:r>
    </w:p>
    <w:p w14:paraId="7958BD30" w14:textId="4AD1CEEB" w:rsidR="00046837" w:rsidRDefault="00046837"/>
    <w:p w14:paraId="6DFBF1D9" w14:textId="01086DC9" w:rsidR="00270D8C" w:rsidRDefault="00270D8C">
      <w:pPr>
        <w:rPr>
          <w:b/>
          <w:bCs/>
        </w:rPr>
      </w:pPr>
      <w:r>
        <w:rPr>
          <w:b/>
          <w:bCs/>
        </w:rPr>
        <w:t>Answer:</w:t>
      </w:r>
    </w:p>
    <w:p w14:paraId="3B686102" w14:textId="6760C7F2" w:rsidR="00270D8C" w:rsidRPr="00270D8C" w:rsidRDefault="00270D8C">
      <w:r>
        <w:t>CGM trials are no</w:t>
      </w:r>
      <w:r w:rsidR="00C91A4D">
        <w:t xml:space="preserve"> longer</w:t>
      </w:r>
      <w:r>
        <w:t xml:space="preserve"> required. </w:t>
      </w:r>
    </w:p>
    <w:p w14:paraId="3DB47A3A" w14:textId="4FC1C827" w:rsidR="00046837" w:rsidRDefault="00046837"/>
    <w:p w14:paraId="0495CC3C" w14:textId="01C8C6AF" w:rsidR="00270D8C" w:rsidRDefault="00270D8C" w:rsidP="00046837">
      <w:pPr>
        <w:pStyle w:val="NormalWeb"/>
        <w:spacing w:before="0" w:beforeAutospacing="0" w:after="0" w:afterAutospacing="0"/>
        <w:rPr>
          <w:rFonts w:ascii="Segoe UI" w:hAnsi="Segoe UI" w:cs="Segoe UI"/>
          <w:sz w:val="21"/>
          <w:szCs w:val="21"/>
        </w:rPr>
      </w:pPr>
    </w:p>
    <w:p w14:paraId="58286C23" w14:textId="21C9711B" w:rsidR="00046837" w:rsidRDefault="00046837"/>
    <w:p w14:paraId="00091247" w14:textId="66C714A5" w:rsidR="00046837" w:rsidRDefault="00046837"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I've submitted 8 PAs using your required forms and haven't heard a thing about any of them. When are we supposed to hear back and how is this communicated? </w:t>
      </w:r>
    </w:p>
    <w:p w14:paraId="7E6FFCF1" w14:textId="77777777" w:rsidR="00CB2178" w:rsidRDefault="00CB2178" w:rsidP="00046837">
      <w:pPr>
        <w:pStyle w:val="NormalWeb"/>
        <w:spacing w:before="0" w:beforeAutospacing="0" w:after="0" w:afterAutospacing="0"/>
        <w:rPr>
          <w:rFonts w:ascii="Segoe UI" w:hAnsi="Segoe UI" w:cs="Segoe UI"/>
          <w:sz w:val="21"/>
          <w:szCs w:val="21"/>
        </w:rPr>
      </w:pPr>
    </w:p>
    <w:p w14:paraId="7FFE36AA" w14:textId="4CA9D6D2" w:rsidR="00CB2178" w:rsidRPr="00CB2178" w:rsidRDefault="00CB2178" w:rsidP="00046837">
      <w:pPr>
        <w:pStyle w:val="NormalWeb"/>
        <w:spacing w:before="0" w:beforeAutospacing="0" w:after="0" w:afterAutospacing="0"/>
        <w:rPr>
          <w:rFonts w:ascii="Segoe UI" w:hAnsi="Segoe UI" w:cs="Segoe UI"/>
          <w:b/>
          <w:bCs/>
          <w:sz w:val="21"/>
          <w:szCs w:val="21"/>
        </w:rPr>
      </w:pPr>
      <w:r w:rsidRPr="00CB2178">
        <w:rPr>
          <w:rFonts w:ascii="Segoe UI" w:hAnsi="Segoe UI" w:cs="Segoe UI"/>
          <w:b/>
          <w:bCs/>
          <w:sz w:val="21"/>
          <w:szCs w:val="21"/>
        </w:rPr>
        <w:t>Answer:</w:t>
      </w:r>
    </w:p>
    <w:p w14:paraId="2AA30BC9" w14:textId="4DE630F5" w:rsidR="00CB2178" w:rsidRDefault="00CB2178"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The response is within 20 days, and in many cases it is before that.  If you haven’t heard back after submitting any of those PAs, I would highly recommend you contact Provider Services (1-800-947-9627) or your Professional Relations Field Rep (</w:t>
      </w:r>
      <w:hyperlink r:id="rId5" w:history="1">
        <w:r w:rsidRPr="00FB4F30">
          <w:rPr>
            <w:rStyle w:val="Hyperlink"/>
            <w:rFonts w:ascii="Segoe UI" w:hAnsi="Segoe UI" w:cs="Segoe UI"/>
            <w:sz w:val="21"/>
            <w:szCs w:val="21"/>
          </w:rPr>
          <w:t>https://www.forwardhealth.wi.gov/WIPortal/content/html/Contact.htm.spage</w:t>
        </w:r>
      </w:hyperlink>
      <w:r>
        <w:rPr>
          <w:rFonts w:ascii="Segoe UI" w:hAnsi="Segoe UI" w:cs="Segoe UI"/>
          <w:sz w:val="21"/>
          <w:szCs w:val="21"/>
        </w:rPr>
        <w:t>) to find out why.</w:t>
      </w:r>
    </w:p>
    <w:p w14:paraId="3C98CAD3" w14:textId="77777777" w:rsidR="00CB2178" w:rsidRDefault="00CB2178" w:rsidP="00046837">
      <w:pPr>
        <w:pStyle w:val="NormalWeb"/>
        <w:spacing w:before="0" w:beforeAutospacing="0" w:after="0" w:afterAutospacing="0"/>
        <w:rPr>
          <w:rFonts w:ascii="Segoe UI" w:hAnsi="Segoe UI" w:cs="Segoe UI"/>
          <w:sz w:val="21"/>
          <w:szCs w:val="21"/>
        </w:rPr>
      </w:pPr>
    </w:p>
    <w:p w14:paraId="512A81EC" w14:textId="77777777" w:rsidR="00CB2178" w:rsidRDefault="00CB2178" w:rsidP="00046837">
      <w:pPr>
        <w:pStyle w:val="NormalWeb"/>
        <w:spacing w:before="0" w:beforeAutospacing="0" w:after="0" w:afterAutospacing="0"/>
        <w:rPr>
          <w:rFonts w:ascii="Segoe UI" w:hAnsi="Segoe UI" w:cs="Segoe UI"/>
          <w:sz w:val="21"/>
          <w:szCs w:val="21"/>
        </w:rPr>
      </w:pPr>
    </w:p>
    <w:p w14:paraId="4804CBFC" w14:textId="7B125EB5" w:rsidR="00046837" w:rsidRDefault="00046837"/>
    <w:p w14:paraId="350FDD47" w14:textId="6094DEFC" w:rsidR="00046837" w:rsidRDefault="00046837" w:rsidP="00046837">
      <w:pPr>
        <w:pStyle w:val="NormalWeb"/>
        <w:spacing w:before="0" w:beforeAutospacing="0" w:after="0" w:afterAutospacing="0"/>
        <w:rPr>
          <w:rFonts w:ascii="Segoe UI" w:hAnsi="Segoe UI" w:cs="Segoe UI"/>
          <w:sz w:val="21"/>
          <w:szCs w:val="21"/>
        </w:rPr>
      </w:pPr>
    </w:p>
    <w:p w14:paraId="3CA8C835" w14:textId="61A76979" w:rsidR="00046837" w:rsidRDefault="00046837"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We are advised CGM orders will be addressed on a </w:t>
      </w:r>
      <w:r w:rsidR="00CD00CD">
        <w:rPr>
          <w:rFonts w:ascii="Segoe UI" w:hAnsi="Segoe UI" w:cs="Segoe UI"/>
          <w:sz w:val="21"/>
          <w:szCs w:val="21"/>
        </w:rPr>
        <w:t>case-by-case</w:t>
      </w:r>
      <w:r>
        <w:rPr>
          <w:rFonts w:ascii="Segoe UI" w:hAnsi="Segoe UI" w:cs="Segoe UI"/>
          <w:sz w:val="21"/>
          <w:szCs w:val="21"/>
        </w:rPr>
        <w:t xml:space="preserve"> basis for patients under the age of 21. Is there information </w:t>
      </w:r>
      <w:r w:rsidR="00CD00CD">
        <w:rPr>
          <w:rFonts w:ascii="Segoe UI" w:hAnsi="Segoe UI" w:cs="Segoe UI"/>
          <w:sz w:val="21"/>
          <w:szCs w:val="21"/>
        </w:rPr>
        <w:t>regarding</w:t>
      </w:r>
      <w:r>
        <w:rPr>
          <w:rFonts w:ascii="Segoe UI" w:hAnsi="Segoe UI" w:cs="Segoe UI"/>
          <w:sz w:val="21"/>
          <w:szCs w:val="21"/>
        </w:rPr>
        <w:t xml:space="preserve"> what we need to submit for our under 21 CGM orders that will allow your ForwardHealth team to review and assess </w:t>
      </w:r>
      <w:r w:rsidR="00C91A4D">
        <w:rPr>
          <w:rFonts w:ascii="Segoe UI" w:hAnsi="Segoe UI" w:cs="Segoe UI"/>
          <w:sz w:val="21"/>
          <w:szCs w:val="21"/>
        </w:rPr>
        <w:t>PA</w:t>
      </w:r>
      <w:r>
        <w:rPr>
          <w:rFonts w:ascii="Segoe UI" w:hAnsi="Segoe UI" w:cs="Segoe UI"/>
          <w:sz w:val="21"/>
          <w:szCs w:val="21"/>
        </w:rPr>
        <w:t xml:space="preserve"> Approval??</w:t>
      </w:r>
    </w:p>
    <w:p w14:paraId="0AC82FA2" w14:textId="0BD70098" w:rsidR="00046837" w:rsidRDefault="00046837"/>
    <w:p w14:paraId="523E700E" w14:textId="78B48214" w:rsidR="00270D8C" w:rsidRDefault="00270D8C">
      <w:pPr>
        <w:rPr>
          <w:b/>
          <w:bCs/>
        </w:rPr>
      </w:pPr>
      <w:r w:rsidRPr="00270D8C">
        <w:rPr>
          <w:b/>
          <w:bCs/>
        </w:rPr>
        <w:t xml:space="preserve">Answer: </w:t>
      </w:r>
    </w:p>
    <w:p w14:paraId="3FEF34F9" w14:textId="5A7664CE" w:rsidR="00270D8C" w:rsidRPr="00270D8C" w:rsidRDefault="00270D8C">
      <w:r>
        <w:t>The information that needs to be submitted to ForwardHealth for PA of CGM is located at the bottom of ForwardHealth Online Handbook Topic #19817.</w:t>
      </w:r>
    </w:p>
    <w:p w14:paraId="458FF7B1" w14:textId="3F1E0EDA" w:rsidR="00046837" w:rsidRDefault="00046837"/>
    <w:p w14:paraId="1FECCB87" w14:textId="3FEB7A26" w:rsidR="00046837" w:rsidRDefault="00046837"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Can you share with everyone how they can identify who their Forward Health field rep is?</w:t>
      </w:r>
    </w:p>
    <w:p w14:paraId="47B9E5E3" w14:textId="77777777" w:rsidR="00CB2178" w:rsidRDefault="00CB2178" w:rsidP="00046837">
      <w:pPr>
        <w:pStyle w:val="NormalWeb"/>
        <w:spacing w:before="0" w:beforeAutospacing="0" w:after="0" w:afterAutospacing="0"/>
        <w:rPr>
          <w:rFonts w:ascii="Segoe UI" w:hAnsi="Segoe UI" w:cs="Segoe UI"/>
          <w:sz w:val="21"/>
          <w:szCs w:val="21"/>
        </w:rPr>
      </w:pPr>
    </w:p>
    <w:p w14:paraId="450495C2" w14:textId="41B50663" w:rsidR="00CB2178" w:rsidRDefault="00CB2178" w:rsidP="00046837">
      <w:pPr>
        <w:pStyle w:val="NormalWeb"/>
        <w:spacing w:before="0" w:beforeAutospacing="0" w:after="0" w:afterAutospacing="0"/>
        <w:rPr>
          <w:rFonts w:ascii="Segoe UI" w:hAnsi="Segoe UI" w:cs="Segoe UI"/>
          <w:b/>
          <w:bCs/>
          <w:sz w:val="21"/>
          <w:szCs w:val="21"/>
        </w:rPr>
      </w:pPr>
      <w:r w:rsidRPr="00CB2178">
        <w:rPr>
          <w:rFonts w:ascii="Segoe UI" w:hAnsi="Segoe UI" w:cs="Segoe UI"/>
          <w:b/>
          <w:bCs/>
          <w:sz w:val="21"/>
          <w:szCs w:val="21"/>
        </w:rPr>
        <w:t>Answer:</w:t>
      </w:r>
    </w:p>
    <w:p w14:paraId="58C2E465" w14:textId="67281CAC" w:rsidR="00CB2178" w:rsidRDefault="00CB2178" w:rsidP="00046837">
      <w:pPr>
        <w:pStyle w:val="NormalWeb"/>
        <w:spacing w:before="0" w:beforeAutospacing="0" w:after="0" w:afterAutospacing="0"/>
        <w:rPr>
          <w:rFonts w:ascii="Segoe UI" w:hAnsi="Segoe UI" w:cs="Segoe UI"/>
          <w:sz w:val="21"/>
          <w:szCs w:val="21"/>
        </w:rPr>
      </w:pPr>
      <w:r w:rsidRPr="00CB2178">
        <w:rPr>
          <w:rFonts w:ascii="Segoe UI" w:hAnsi="Segoe UI" w:cs="Segoe UI"/>
          <w:sz w:val="21"/>
          <w:szCs w:val="21"/>
        </w:rPr>
        <w:t xml:space="preserve">You can find the Professional Relations Field Rep Map, here: </w:t>
      </w:r>
      <w:hyperlink r:id="rId6" w:history="1">
        <w:r w:rsidRPr="00FB4F30">
          <w:rPr>
            <w:rStyle w:val="Hyperlink"/>
            <w:rFonts w:ascii="Segoe UI" w:hAnsi="Segoe UI" w:cs="Segoe UI"/>
            <w:sz w:val="21"/>
            <w:szCs w:val="21"/>
          </w:rPr>
          <w:t>https://www.forwardhealth.wi.gov/WIPortal/content/html/Contact.htm.spage</w:t>
        </w:r>
      </w:hyperlink>
    </w:p>
    <w:p w14:paraId="680C3C73" w14:textId="71D812CA" w:rsidR="00CB2178" w:rsidRPr="00CB2178" w:rsidRDefault="00CB2178"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lastRenderedPageBreak/>
        <w:t>Additionally, if you contact Provider Services and they are unable to answer your question they will provide you with the Field Rep in your Area.</w:t>
      </w:r>
    </w:p>
    <w:p w14:paraId="7F2C9AF5" w14:textId="6D419A11" w:rsidR="00046837" w:rsidRDefault="00046837"/>
    <w:p w14:paraId="08C08221" w14:textId="5C4CDA84" w:rsidR="00046837" w:rsidRDefault="00046837"/>
    <w:p w14:paraId="7FEB5CE8" w14:textId="20F9B18A" w:rsidR="00046837" w:rsidRDefault="00046837"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I was told when processing DME through Medicaid you </w:t>
      </w:r>
      <w:r w:rsidR="00C91A4D">
        <w:rPr>
          <w:rFonts w:ascii="Segoe UI" w:hAnsi="Segoe UI" w:cs="Segoe UI"/>
          <w:sz w:val="21"/>
          <w:szCs w:val="21"/>
        </w:rPr>
        <w:t>must</w:t>
      </w:r>
      <w:r>
        <w:rPr>
          <w:rFonts w:ascii="Segoe UI" w:hAnsi="Segoe UI" w:cs="Segoe UI"/>
          <w:sz w:val="21"/>
          <w:szCs w:val="21"/>
        </w:rPr>
        <w:t xml:space="preserve"> use PA form PA/DMEA- Durable Medical Equipment form</w:t>
      </w:r>
      <w:r w:rsidR="00C91A4D">
        <w:rPr>
          <w:rFonts w:ascii="Segoe UI" w:hAnsi="Segoe UI" w:cs="Segoe UI"/>
          <w:sz w:val="21"/>
          <w:szCs w:val="21"/>
        </w:rPr>
        <w:t>, is that correct?</w:t>
      </w:r>
      <w:r>
        <w:rPr>
          <w:rFonts w:ascii="Segoe UI" w:hAnsi="Segoe UI" w:cs="Segoe UI"/>
          <w:sz w:val="21"/>
          <w:szCs w:val="21"/>
        </w:rPr>
        <w:t>  </w:t>
      </w:r>
    </w:p>
    <w:p w14:paraId="71A896DE" w14:textId="6BB0C22D" w:rsidR="00C7795F" w:rsidRDefault="00C7795F" w:rsidP="00046837">
      <w:pPr>
        <w:pStyle w:val="NormalWeb"/>
        <w:spacing w:before="0" w:beforeAutospacing="0" w:after="0" w:afterAutospacing="0"/>
        <w:rPr>
          <w:rFonts w:ascii="Segoe UI" w:hAnsi="Segoe UI" w:cs="Segoe UI"/>
          <w:sz w:val="21"/>
          <w:szCs w:val="21"/>
        </w:rPr>
      </w:pPr>
    </w:p>
    <w:p w14:paraId="7716182E" w14:textId="7820F183" w:rsidR="00C7795F" w:rsidRDefault="00C7795F" w:rsidP="00046837">
      <w:pPr>
        <w:pStyle w:val="NormalWeb"/>
        <w:spacing w:before="0" w:beforeAutospacing="0" w:after="0" w:afterAutospacing="0"/>
        <w:rPr>
          <w:rFonts w:ascii="Segoe UI" w:hAnsi="Segoe UI" w:cs="Segoe UI"/>
          <w:b/>
          <w:bCs/>
          <w:sz w:val="21"/>
          <w:szCs w:val="21"/>
        </w:rPr>
      </w:pPr>
      <w:r>
        <w:rPr>
          <w:rFonts w:ascii="Segoe UI" w:hAnsi="Segoe UI" w:cs="Segoe UI"/>
          <w:b/>
          <w:bCs/>
          <w:sz w:val="21"/>
          <w:szCs w:val="21"/>
        </w:rPr>
        <w:t>Answer:</w:t>
      </w:r>
    </w:p>
    <w:p w14:paraId="22DE2EF2" w14:textId="0390AF6B" w:rsidR="00C7795F" w:rsidRPr="00C7795F" w:rsidRDefault="00C7795F"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When submitting a PA for DME a PA/DMEA form is required. Links to the PA/DMEA form can be found at the bottom of ForwardHealth Online Handbook Topic #19817. </w:t>
      </w:r>
    </w:p>
    <w:p w14:paraId="0B67F271" w14:textId="2DCC8F86" w:rsidR="00046837" w:rsidRDefault="00046837"/>
    <w:p w14:paraId="4E705408" w14:textId="28538F11" w:rsidR="00046837" w:rsidRDefault="00046837"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Just so I am clear, does the patient need to have an establish endocrinologist</w:t>
      </w:r>
      <w:r w:rsidR="00CD00CD">
        <w:rPr>
          <w:rFonts w:ascii="Segoe UI" w:hAnsi="Segoe UI" w:cs="Segoe UI"/>
          <w:sz w:val="21"/>
          <w:szCs w:val="21"/>
        </w:rPr>
        <w:t>?</w:t>
      </w:r>
      <w:r>
        <w:rPr>
          <w:rFonts w:ascii="Segoe UI" w:hAnsi="Segoe UI" w:cs="Segoe UI"/>
          <w:sz w:val="21"/>
          <w:szCs w:val="21"/>
        </w:rPr>
        <w:t>  Is that an absolute requirement before they this process can be started?</w:t>
      </w:r>
    </w:p>
    <w:p w14:paraId="67197CAF" w14:textId="57D12E2C" w:rsidR="00C7795F" w:rsidRDefault="00C7795F" w:rsidP="00046837">
      <w:pPr>
        <w:pStyle w:val="NormalWeb"/>
        <w:spacing w:before="0" w:beforeAutospacing="0" w:after="0" w:afterAutospacing="0"/>
        <w:rPr>
          <w:rFonts w:ascii="Segoe UI" w:hAnsi="Segoe UI" w:cs="Segoe UI"/>
          <w:sz w:val="21"/>
          <w:szCs w:val="21"/>
        </w:rPr>
      </w:pPr>
    </w:p>
    <w:p w14:paraId="0EE53DB5" w14:textId="2E476F2D" w:rsidR="00C7795F" w:rsidRDefault="00C7795F" w:rsidP="00046837">
      <w:pPr>
        <w:pStyle w:val="NormalWeb"/>
        <w:spacing w:before="0" w:beforeAutospacing="0" w:after="0" w:afterAutospacing="0"/>
        <w:rPr>
          <w:rFonts w:ascii="Segoe UI" w:hAnsi="Segoe UI" w:cs="Segoe UI"/>
          <w:b/>
          <w:bCs/>
          <w:sz w:val="21"/>
          <w:szCs w:val="21"/>
        </w:rPr>
      </w:pPr>
      <w:r>
        <w:rPr>
          <w:rFonts w:ascii="Segoe UI" w:hAnsi="Segoe UI" w:cs="Segoe UI"/>
          <w:b/>
          <w:bCs/>
          <w:sz w:val="21"/>
          <w:szCs w:val="21"/>
        </w:rPr>
        <w:t>Answer:</w:t>
      </w:r>
    </w:p>
    <w:p w14:paraId="0580CE91" w14:textId="38CFBBCD" w:rsidR="00C7795F" w:rsidRPr="00C7795F" w:rsidRDefault="00C7795F"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The member does not have to have an established </w:t>
      </w:r>
      <w:r w:rsidR="00C91A4D">
        <w:rPr>
          <w:rFonts w:ascii="Segoe UI" w:hAnsi="Segoe UI" w:cs="Segoe UI"/>
          <w:sz w:val="21"/>
          <w:szCs w:val="21"/>
        </w:rPr>
        <w:t>endocrinologist;</w:t>
      </w:r>
      <w:r>
        <w:rPr>
          <w:rFonts w:ascii="Segoe UI" w:hAnsi="Segoe UI" w:cs="Segoe UI"/>
          <w:sz w:val="21"/>
          <w:szCs w:val="21"/>
        </w:rPr>
        <w:t xml:space="preserve"> however, the member does need to be assessed by an endocrinologist in accordance with ForwardHealth Online Handbook Topic #19817. </w:t>
      </w:r>
    </w:p>
    <w:p w14:paraId="1BAAE38B" w14:textId="05E81980" w:rsidR="00046837" w:rsidRDefault="00046837"/>
    <w:p w14:paraId="43D40094" w14:textId="0955C087" w:rsidR="00046837" w:rsidRDefault="00046837"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Can you please give the website again to start the PA process?</w:t>
      </w:r>
    </w:p>
    <w:p w14:paraId="39C7B94F" w14:textId="3E1CE35E" w:rsidR="00CB2178" w:rsidRDefault="00CB2178" w:rsidP="00046837">
      <w:pPr>
        <w:pStyle w:val="NormalWeb"/>
        <w:spacing w:before="0" w:beforeAutospacing="0" w:after="0" w:afterAutospacing="0"/>
        <w:rPr>
          <w:rFonts w:ascii="Segoe UI" w:hAnsi="Segoe UI" w:cs="Segoe UI"/>
          <w:sz w:val="21"/>
          <w:szCs w:val="21"/>
        </w:rPr>
      </w:pPr>
    </w:p>
    <w:p w14:paraId="754B548D" w14:textId="31C4C327" w:rsidR="00CB2178" w:rsidRPr="00CB2178" w:rsidRDefault="00CB2178" w:rsidP="00046837">
      <w:pPr>
        <w:pStyle w:val="NormalWeb"/>
        <w:spacing w:before="0" w:beforeAutospacing="0" w:after="0" w:afterAutospacing="0"/>
        <w:rPr>
          <w:rFonts w:ascii="Segoe UI" w:hAnsi="Segoe UI" w:cs="Segoe UI"/>
          <w:b/>
          <w:bCs/>
          <w:sz w:val="21"/>
          <w:szCs w:val="21"/>
        </w:rPr>
      </w:pPr>
      <w:r w:rsidRPr="00CB2178">
        <w:rPr>
          <w:rFonts w:ascii="Segoe UI" w:hAnsi="Segoe UI" w:cs="Segoe UI"/>
          <w:b/>
          <w:bCs/>
          <w:sz w:val="21"/>
          <w:szCs w:val="21"/>
        </w:rPr>
        <w:t xml:space="preserve">Answer: </w:t>
      </w:r>
    </w:p>
    <w:p w14:paraId="647F784C" w14:textId="3007C804" w:rsidR="00CB2178" w:rsidRDefault="00CB2178"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Forwardhealth.wi.gov</w:t>
      </w:r>
    </w:p>
    <w:p w14:paraId="3426FA59" w14:textId="565F00AC" w:rsidR="00046837" w:rsidRDefault="00046837"/>
    <w:p w14:paraId="15A9A63F" w14:textId="285B779C" w:rsidR="00046837" w:rsidRDefault="00046837"/>
    <w:p w14:paraId="38DB367E" w14:textId="77777777" w:rsidR="00046837" w:rsidRDefault="00046837"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Will the recording of this meeting be available afterwards?</w:t>
      </w:r>
    </w:p>
    <w:p w14:paraId="58086267" w14:textId="61F5BB95" w:rsidR="00046837" w:rsidRDefault="00046837"/>
    <w:p w14:paraId="2B2A2F2D" w14:textId="398C086B" w:rsidR="00C7795F" w:rsidRDefault="00C7795F">
      <w:pPr>
        <w:rPr>
          <w:b/>
          <w:bCs/>
        </w:rPr>
      </w:pPr>
      <w:r>
        <w:rPr>
          <w:b/>
          <w:bCs/>
        </w:rPr>
        <w:t>Answer:</w:t>
      </w:r>
    </w:p>
    <w:p w14:paraId="4C2BB49B" w14:textId="197F5F17" w:rsidR="00C7795F" w:rsidRPr="00C7795F" w:rsidRDefault="00C7795F">
      <w:r>
        <w:t xml:space="preserve">Yes. The recording of this meeting is available </w:t>
      </w:r>
      <w:hyperlink r:id="rId7" w:history="1">
        <w:r w:rsidRPr="00CB2178">
          <w:rPr>
            <w:rStyle w:val="Hyperlink"/>
          </w:rPr>
          <w:t>here</w:t>
        </w:r>
      </w:hyperlink>
      <w:r>
        <w:t xml:space="preserve">. </w:t>
      </w:r>
    </w:p>
    <w:p w14:paraId="16D40D9D" w14:textId="601AFB74" w:rsidR="00046837" w:rsidRDefault="00046837"/>
    <w:p w14:paraId="154463FC" w14:textId="00E64897" w:rsidR="00046837" w:rsidRDefault="00046837" w:rsidP="0004683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What </w:t>
      </w:r>
      <w:r w:rsidR="00C91A4D">
        <w:rPr>
          <w:rFonts w:ascii="Segoe UI" w:hAnsi="Segoe UI" w:cs="Segoe UI"/>
          <w:sz w:val="21"/>
          <w:szCs w:val="21"/>
        </w:rPr>
        <w:t>are</w:t>
      </w:r>
      <w:r>
        <w:rPr>
          <w:rFonts w:ascii="Segoe UI" w:hAnsi="Segoe UI" w:cs="Segoe UI"/>
          <w:sz w:val="21"/>
          <w:szCs w:val="21"/>
        </w:rPr>
        <w:t xml:space="preserve"> the criteria for being assessed by the medical team that includes an endocrinologist? Does it have to be face to face or </w:t>
      </w:r>
      <w:r w:rsidR="00C91A4D">
        <w:rPr>
          <w:rFonts w:ascii="Segoe UI" w:hAnsi="Segoe UI" w:cs="Segoe UI"/>
          <w:sz w:val="21"/>
          <w:szCs w:val="21"/>
        </w:rPr>
        <w:t>does</w:t>
      </w:r>
      <w:r>
        <w:rPr>
          <w:rFonts w:ascii="Segoe UI" w:hAnsi="Segoe UI" w:cs="Segoe UI"/>
          <w:sz w:val="21"/>
          <w:szCs w:val="21"/>
        </w:rPr>
        <w:t xml:space="preserve"> </w:t>
      </w:r>
      <w:r w:rsidR="00C91A4D">
        <w:rPr>
          <w:rFonts w:ascii="Segoe UI" w:hAnsi="Segoe UI" w:cs="Segoe UI"/>
          <w:sz w:val="21"/>
          <w:szCs w:val="21"/>
        </w:rPr>
        <w:t xml:space="preserve">a </w:t>
      </w:r>
      <w:r>
        <w:rPr>
          <w:rFonts w:ascii="Segoe UI" w:hAnsi="Segoe UI" w:cs="Segoe UI"/>
          <w:sz w:val="21"/>
          <w:szCs w:val="21"/>
        </w:rPr>
        <w:t xml:space="preserve">virtual </w:t>
      </w:r>
      <w:r w:rsidR="00C91A4D">
        <w:rPr>
          <w:rFonts w:ascii="Segoe UI" w:hAnsi="Segoe UI" w:cs="Segoe UI"/>
          <w:sz w:val="21"/>
          <w:szCs w:val="21"/>
        </w:rPr>
        <w:t xml:space="preserve">visit </w:t>
      </w:r>
      <w:r>
        <w:rPr>
          <w:rFonts w:ascii="Segoe UI" w:hAnsi="Segoe UI" w:cs="Segoe UI"/>
          <w:sz w:val="21"/>
          <w:szCs w:val="21"/>
        </w:rPr>
        <w:t>satisfy the criteria</w:t>
      </w:r>
      <w:r w:rsidR="00C91A4D">
        <w:rPr>
          <w:rFonts w:ascii="Segoe UI" w:hAnsi="Segoe UI" w:cs="Segoe UI"/>
          <w:sz w:val="21"/>
          <w:szCs w:val="21"/>
        </w:rPr>
        <w:t>?</w:t>
      </w:r>
      <w:r>
        <w:rPr>
          <w:rFonts w:ascii="Segoe UI" w:hAnsi="Segoe UI" w:cs="Segoe UI"/>
          <w:sz w:val="21"/>
          <w:szCs w:val="21"/>
        </w:rPr>
        <w:t xml:space="preserve"> </w:t>
      </w:r>
      <w:r w:rsidR="00C91A4D">
        <w:rPr>
          <w:rFonts w:ascii="Segoe UI" w:hAnsi="Segoe UI" w:cs="Segoe UI"/>
          <w:sz w:val="21"/>
          <w:szCs w:val="21"/>
        </w:rPr>
        <w:t>C</w:t>
      </w:r>
      <w:r>
        <w:rPr>
          <w:rFonts w:ascii="Segoe UI" w:hAnsi="Segoe UI" w:cs="Segoe UI"/>
          <w:sz w:val="21"/>
          <w:szCs w:val="21"/>
        </w:rPr>
        <w:t xml:space="preserve">an a </w:t>
      </w:r>
      <w:r w:rsidR="00C91A4D">
        <w:rPr>
          <w:rFonts w:ascii="Segoe UI" w:hAnsi="Segoe UI" w:cs="Segoe UI"/>
          <w:sz w:val="21"/>
          <w:szCs w:val="21"/>
        </w:rPr>
        <w:t>primary care provider</w:t>
      </w:r>
      <w:r>
        <w:rPr>
          <w:rFonts w:ascii="Segoe UI" w:hAnsi="Segoe UI" w:cs="Segoe UI"/>
          <w:sz w:val="21"/>
          <w:szCs w:val="21"/>
        </w:rPr>
        <w:t xml:space="preserve"> say they consulted the endocrinologist and endocrinologist agrees of using CGM?</w:t>
      </w:r>
    </w:p>
    <w:p w14:paraId="062D6C8F" w14:textId="43202851" w:rsidR="00046837" w:rsidRDefault="00046837"/>
    <w:p w14:paraId="43B78231" w14:textId="7C5813A1" w:rsidR="00C7795F" w:rsidRDefault="00C7795F">
      <w:pPr>
        <w:rPr>
          <w:b/>
          <w:bCs/>
        </w:rPr>
      </w:pPr>
      <w:r>
        <w:rPr>
          <w:b/>
          <w:bCs/>
        </w:rPr>
        <w:t>Answer:</w:t>
      </w:r>
    </w:p>
    <w:p w14:paraId="61854D70" w14:textId="6C23E7FE" w:rsidR="00046837" w:rsidRDefault="00C7795F">
      <w:r>
        <w:t xml:space="preserve">The medical team must assess a member in accordance with ForwardHealth Online Handbook Topic #19817. </w:t>
      </w:r>
      <w:r w:rsidR="00E75297">
        <w:t xml:space="preserve">There is no requirement on how a visit is accomplished by the endocrinologist (face-to-face or virtual). </w:t>
      </w:r>
    </w:p>
    <w:p w14:paraId="4C8F97E4" w14:textId="3BC2E896" w:rsidR="00046837" w:rsidRDefault="00046837"/>
    <w:p w14:paraId="6927B06B" w14:textId="28A446BC" w:rsidR="00E21597" w:rsidRDefault="00E21597"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I have submitted CGM in the past with Medicaid and the Portal</w:t>
      </w:r>
      <w:r w:rsidR="00C91A4D">
        <w:rPr>
          <w:rFonts w:ascii="Segoe UI" w:hAnsi="Segoe UI" w:cs="Segoe UI"/>
          <w:sz w:val="21"/>
          <w:szCs w:val="21"/>
        </w:rPr>
        <w:t xml:space="preserve"> and</w:t>
      </w:r>
      <w:r w:rsidR="00CD00CD">
        <w:rPr>
          <w:rFonts w:ascii="Segoe UI" w:hAnsi="Segoe UI" w:cs="Segoe UI"/>
          <w:sz w:val="21"/>
          <w:szCs w:val="21"/>
        </w:rPr>
        <w:t xml:space="preserve"> </w:t>
      </w:r>
      <w:r w:rsidR="00C91A4D">
        <w:rPr>
          <w:rFonts w:ascii="Segoe UI" w:hAnsi="Segoe UI" w:cs="Segoe UI"/>
          <w:sz w:val="21"/>
          <w:szCs w:val="21"/>
        </w:rPr>
        <w:t>t</w:t>
      </w:r>
      <w:r>
        <w:rPr>
          <w:rFonts w:ascii="Segoe UI" w:hAnsi="Segoe UI" w:cs="Segoe UI"/>
          <w:sz w:val="21"/>
          <w:szCs w:val="21"/>
        </w:rPr>
        <w:t xml:space="preserve">hey all came back approved.  However, since </w:t>
      </w:r>
      <w:r w:rsidR="00C91A4D">
        <w:rPr>
          <w:rFonts w:ascii="Segoe UI" w:hAnsi="Segoe UI" w:cs="Segoe UI"/>
          <w:sz w:val="21"/>
          <w:szCs w:val="21"/>
        </w:rPr>
        <w:t xml:space="preserve">my facility </w:t>
      </w:r>
      <w:r>
        <w:rPr>
          <w:rFonts w:ascii="Segoe UI" w:hAnsi="Segoe UI" w:cs="Segoe UI"/>
          <w:sz w:val="21"/>
          <w:szCs w:val="21"/>
        </w:rPr>
        <w:t xml:space="preserve">is not a DME supplier, we </w:t>
      </w:r>
      <w:r w:rsidR="00C91A4D">
        <w:rPr>
          <w:rFonts w:ascii="Segoe UI" w:hAnsi="Segoe UI" w:cs="Segoe UI"/>
          <w:sz w:val="21"/>
          <w:szCs w:val="21"/>
        </w:rPr>
        <w:t>can’t</w:t>
      </w:r>
      <w:r>
        <w:rPr>
          <w:rFonts w:ascii="Segoe UI" w:hAnsi="Segoe UI" w:cs="Segoe UI"/>
          <w:sz w:val="21"/>
          <w:szCs w:val="21"/>
        </w:rPr>
        <w:t xml:space="preserve"> fill it.</w:t>
      </w:r>
      <w:r w:rsidR="00CD00CD">
        <w:rPr>
          <w:rFonts w:ascii="Segoe UI" w:hAnsi="Segoe UI" w:cs="Segoe UI"/>
          <w:sz w:val="21"/>
          <w:szCs w:val="21"/>
        </w:rPr>
        <w:t xml:space="preserve"> </w:t>
      </w:r>
      <w:r>
        <w:rPr>
          <w:rFonts w:ascii="Segoe UI" w:hAnsi="Segoe UI" w:cs="Segoe UI"/>
          <w:sz w:val="21"/>
          <w:szCs w:val="21"/>
        </w:rPr>
        <w:t xml:space="preserve">I was advised we </w:t>
      </w:r>
      <w:r w:rsidR="00C91A4D">
        <w:rPr>
          <w:rFonts w:ascii="Segoe UI" w:hAnsi="Segoe UI" w:cs="Segoe UI"/>
          <w:sz w:val="21"/>
          <w:szCs w:val="21"/>
        </w:rPr>
        <w:t>must</w:t>
      </w:r>
      <w:r>
        <w:rPr>
          <w:rFonts w:ascii="Segoe UI" w:hAnsi="Segoe UI" w:cs="Segoe UI"/>
          <w:sz w:val="21"/>
          <w:szCs w:val="21"/>
        </w:rPr>
        <w:t xml:space="preserve"> follow up and see who is contracted with their managed care plan. Then the DME Supplier will have to put the PA request in as it ties to their NPI and location. Does this still apply? </w:t>
      </w:r>
    </w:p>
    <w:p w14:paraId="537C8C6E" w14:textId="6C243060" w:rsidR="00D25209" w:rsidRDefault="00D25209" w:rsidP="00E21597">
      <w:pPr>
        <w:pStyle w:val="NormalWeb"/>
        <w:spacing w:before="0" w:beforeAutospacing="0" w:after="0" w:afterAutospacing="0"/>
        <w:rPr>
          <w:rFonts w:ascii="Segoe UI" w:hAnsi="Segoe UI" w:cs="Segoe UI"/>
          <w:sz w:val="21"/>
          <w:szCs w:val="21"/>
        </w:rPr>
      </w:pPr>
    </w:p>
    <w:p w14:paraId="4360B99A" w14:textId="4E77637A" w:rsidR="00D25209" w:rsidRDefault="00D25209" w:rsidP="00E21597">
      <w:pPr>
        <w:pStyle w:val="NormalWeb"/>
        <w:spacing w:before="0" w:beforeAutospacing="0" w:after="0" w:afterAutospacing="0"/>
        <w:rPr>
          <w:rFonts w:ascii="Segoe UI" w:hAnsi="Segoe UI" w:cs="Segoe UI"/>
          <w:b/>
          <w:bCs/>
          <w:sz w:val="21"/>
          <w:szCs w:val="21"/>
        </w:rPr>
      </w:pPr>
      <w:r>
        <w:rPr>
          <w:rFonts w:ascii="Segoe UI" w:hAnsi="Segoe UI" w:cs="Segoe UI"/>
          <w:b/>
          <w:bCs/>
          <w:sz w:val="21"/>
          <w:szCs w:val="21"/>
        </w:rPr>
        <w:t>Answer:</w:t>
      </w:r>
    </w:p>
    <w:p w14:paraId="553019E8" w14:textId="3215E0DE" w:rsidR="00D25209" w:rsidRPr="00D25209" w:rsidRDefault="00D25209"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CGM’s are currently covered under the DME benefit and must be supplied by a DME provider. </w:t>
      </w:r>
    </w:p>
    <w:p w14:paraId="3F618567" w14:textId="1B47A221" w:rsidR="00046837" w:rsidRDefault="00046837"/>
    <w:p w14:paraId="26237A12" w14:textId="3A0ED337" w:rsidR="00046837" w:rsidRDefault="00046837"/>
    <w:p w14:paraId="46769CA4" w14:textId="466FC7A0" w:rsidR="00E21597" w:rsidRDefault="00E21597"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Once the PA is submitted what are the next steps and timeline for getting a response from Forward Health?</w:t>
      </w:r>
    </w:p>
    <w:p w14:paraId="494A2FE6" w14:textId="3E1C5E2D" w:rsidR="00CB2178" w:rsidRDefault="00CB2178" w:rsidP="00E21597">
      <w:pPr>
        <w:pStyle w:val="NormalWeb"/>
        <w:spacing w:before="0" w:beforeAutospacing="0" w:after="0" w:afterAutospacing="0"/>
        <w:rPr>
          <w:rFonts w:ascii="Segoe UI" w:hAnsi="Segoe UI" w:cs="Segoe UI"/>
          <w:sz w:val="21"/>
          <w:szCs w:val="21"/>
        </w:rPr>
      </w:pPr>
    </w:p>
    <w:p w14:paraId="6155B318" w14:textId="566B0688" w:rsidR="00CB2178" w:rsidRPr="00485C23" w:rsidRDefault="00CB2178" w:rsidP="00E21597">
      <w:pPr>
        <w:pStyle w:val="NormalWeb"/>
        <w:spacing w:before="0" w:beforeAutospacing="0" w:after="0" w:afterAutospacing="0"/>
        <w:rPr>
          <w:rFonts w:ascii="Segoe UI" w:hAnsi="Segoe UI" w:cs="Segoe UI"/>
          <w:b/>
          <w:bCs/>
          <w:sz w:val="21"/>
          <w:szCs w:val="21"/>
        </w:rPr>
      </w:pPr>
      <w:r w:rsidRPr="00485C23">
        <w:rPr>
          <w:rFonts w:ascii="Segoe UI" w:hAnsi="Segoe UI" w:cs="Segoe UI"/>
          <w:b/>
          <w:bCs/>
          <w:sz w:val="21"/>
          <w:szCs w:val="21"/>
        </w:rPr>
        <w:t>Answer:</w:t>
      </w:r>
    </w:p>
    <w:p w14:paraId="62E67BC0" w14:textId="0FAD344D" w:rsidR="00CB2178" w:rsidRDefault="00485C23"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ForwardHealth will review and make a decision or return the PA within 20 days.  Many providers get their PAs back much quicker than that</w:t>
      </w:r>
      <w:r w:rsidR="00A53682">
        <w:rPr>
          <w:rFonts w:ascii="Segoe UI" w:hAnsi="Segoe UI" w:cs="Segoe UI"/>
          <w:sz w:val="21"/>
          <w:szCs w:val="21"/>
        </w:rPr>
        <w:t xml:space="preserve">, although exact time frames may vary. Additionally, a PA may take longer if it is returned for provider review. </w:t>
      </w:r>
    </w:p>
    <w:p w14:paraId="65C9B42D" w14:textId="06122254" w:rsidR="00046837" w:rsidRDefault="00046837"/>
    <w:p w14:paraId="00BBAD49" w14:textId="3AF388E9" w:rsidR="00046837" w:rsidRDefault="00046837"/>
    <w:p w14:paraId="777E616A" w14:textId="5994B72B" w:rsidR="00E21597" w:rsidRDefault="00E21597"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Will you please confirm PA is not required for sensors only?</w:t>
      </w:r>
    </w:p>
    <w:p w14:paraId="3943D9CB" w14:textId="7B070D2B" w:rsidR="00D25209" w:rsidRDefault="00D25209" w:rsidP="00E21597">
      <w:pPr>
        <w:pStyle w:val="NormalWeb"/>
        <w:spacing w:before="0" w:beforeAutospacing="0" w:after="0" w:afterAutospacing="0"/>
        <w:rPr>
          <w:rFonts w:ascii="Segoe UI" w:hAnsi="Segoe UI" w:cs="Segoe UI"/>
          <w:sz w:val="21"/>
          <w:szCs w:val="21"/>
        </w:rPr>
      </w:pPr>
    </w:p>
    <w:p w14:paraId="58913550" w14:textId="141AFB32" w:rsidR="00D25209" w:rsidRDefault="00D25209" w:rsidP="00E21597">
      <w:pPr>
        <w:pStyle w:val="NormalWeb"/>
        <w:spacing w:before="0" w:beforeAutospacing="0" w:after="0" w:afterAutospacing="0"/>
        <w:rPr>
          <w:rFonts w:ascii="Segoe UI" w:hAnsi="Segoe UI" w:cs="Segoe UI"/>
          <w:b/>
          <w:bCs/>
          <w:sz w:val="21"/>
          <w:szCs w:val="21"/>
        </w:rPr>
      </w:pPr>
      <w:r>
        <w:rPr>
          <w:rFonts w:ascii="Segoe UI" w:hAnsi="Segoe UI" w:cs="Segoe UI"/>
          <w:b/>
          <w:bCs/>
          <w:sz w:val="21"/>
          <w:szCs w:val="21"/>
        </w:rPr>
        <w:t xml:space="preserve">Answer: </w:t>
      </w:r>
    </w:p>
    <w:p w14:paraId="0370EA31" w14:textId="55385498" w:rsidR="00046837" w:rsidRPr="002C2AE5" w:rsidRDefault="00D25209" w:rsidP="002C2AE5">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PA is not required for sensors. </w:t>
      </w:r>
    </w:p>
    <w:p w14:paraId="13599839" w14:textId="6F3189D0" w:rsidR="00046837" w:rsidRDefault="00046837"/>
    <w:p w14:paraId="400259D8" w14:textId="704EF223" w:rsidR="00E21597" w:rsidRDefault="00E21597"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Endocrinology requirement also creates greater disparity in underserved communities. How does the State address that challenge?</w:t>
      </w:r>
    </w:p>
    <w:p w14:paraId="1FAC2E2A" w14:textId="2B73C811" w:rsidR="002C2AE5" w:rsidRDefault="002C2AE5" w:rsidP="00E21597">
      <w:pPr>
        <w:pStyle w:val="NormalWeb"/>
        <w:spacing w:before="0" w:beforeAutospacing="0" w:after="0" w:afterAutospacing="0"/>
        <w:rPr>
          <w:rFonts w:ascii="Segoe UI" w:hAnsi="Segoe UI" w:cs="Segoe UI"/>
          <w:sz w:val="21"/>
          <w:szCs w:val="21"/>
        </w:rPr>
      </w:pPr>
    </w:p>
    <w:p w14:paraId="13CF009B" w14:textId="69854720" w:rsidR="002C2AE5" w:rsidRDefault="002C2AE5" w:rsidP="00E21597">
      <w:pPr>
        <w:pStyle w:val="NormalWeb"/>
        <w:spacing w:before="0" w:beforeAutospacing="0" w:after="0" w:afterAutospacing="0"/>
        <w:rPr>
          <w:rFonts w:ascii="Segoe UI" w:hAnsi="Segoe UI" w:cs="Segoe UI"/>
          <w:b/>
          <w:bCs/>
          <w:sz w:val="21"/>
          <w:szCs w:val="21"/>
        </w:rPr>
      </w:pPr>
      <w:r>
        <w:rPr>
          <w:rFonts w:ascii="Segoe UI" w:hAnsi="Segoe UI" w:cs="Segoe UI"/>
          <w:b/>
          <w:bCs/>
          <w:sz w:val="21"/>
          <w:szCs w:val="21"/>
        </w:rPr>
        <w:t>Answer:</w:t>
      </w:r>
    </w:p>
    <w:p w14:paraId="39069388" w14:textId="2C5FAD5D" w:rsidR="002C2AE5" w:rsidRPr="002C2AE5" w:rsidRDefault="002C2AE5"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Wisconsin is dedicated to providing </w:t>
      </w:r>
      <w:r w:rsidR="00A53682">
        <w:rPr>
          <w:rFonts w:ascii="Segoe UI" w:hAnsi="Segoe UI" w:cs="Segoe UI"/>
          <w:sz w:val="21"/>
          <w:szCs w:val="21"/>
        </w:rPr>
        <w:t>evidence-based</w:t>
      </w:r>
      <w:r>
        <w:rPr>
          <w:rFonts w:ascii="Segoe UI" w:hAnsi="Segoe UI" w:cs="Segoe UI"/>
          <w:sz w:val="21"/>
          <w:szCs w:val="21"/>
        </w:rPr>
        <w:t xml:space="preserve"> practice to all members and will continue to monitor the amount and locations of Endocrinologists across the state. We are also currently reviewing this requirement to ensure that we have captured our intentions with this requirement. </w:t>
      </w:r>
    </w:p>
    <w:p w14:paraId="5A80D8DD" w14:textId="1C0C6A22" w:rsidR="00046837" w:rsidRDefault="00046837"/>
    <w:p w14:paraId="59C92DE1" w14:textId="2989172E" w:rsidR="00E21597" w:rsidRDefault="00E84F85"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To clarify, </w:t>
      </w:r>
      <w:r w:rsidR="00E21597">
        <w:rPr>
          <w:rFonts w:ascii="Segoe UI" w:hAnsi="Segoe UI" w:cs="Segoe UI"/>
          <w:sz w:val="21"/>
          <w:szCs w:val="21"/>
        </w:rPr>
        <w:t xml:space="preserve">the vender </w:t>
      </w:r>
      <w:r>
        <w:rPr>
          <w:rFonts w:ascii="Segoe UI" w:hAnsi="Segoe UI" w:cs="Segoe UI"/>
          <w:sz w:val="21"/>
          <w:szCs w:val="21"/>
        </w:rPr>
        <w:t>must</w:t>
      </w:r>
      <w:r w:rsidR="00E21597">
        <w:rPr>
          <w:rFonts w:ascii="Segoe UI" w:hAnsi="Segoe UI" w:cs="Segoe UI"/>
          <w:sz w:val="21"/>
          <w:szCs w:val="21"/>
        </w:rPr>
        <w:t xml:space="preserve"> submit the PA?</w:t>
      </w:r>
    </w:p>
    <w:p w14:paraId="7B11F9D4" w14:textId="7BAA2EAD" w:rsidR="00485C23" w:rsidRDefault="00485C23" w:rsidP="00E21597">
      <w:pPr>
        <w:pStyle w:val="NormalWeb"/>
        <w:spacing w:before="0" w:beforeAutospacing="0" w:after="0" w:afterAutospacing="0"/>
        <w:rPr>
          <w:rFonts w:ascii="Segoe UI" w:hAnsi="Segoe UI" w:cs="Segoe UI"/>
          <w:sz w:val="21"/>
          <w:szCs w:val="21"/>
        </w:rPr>
      </w:pPr>
    </w:p>
    <w:p w14:paraId="4ACD9C02" w14:textId="167F5FD0" w:rsidR="00485C23" w:rsidRPr="00485C23" w:rsidRDefault="00485C23" w:rsidP="00E21597">
      <w:pPr>
        <w:pStyle w:val="NormalWeb"/>
        <w:spacing w:before="0" w:beforeAutospacing="0" w:after="0" w:afterAutospacing="0"/>
        <w:rPr>
          <w:rFonts w:ascii="Segoe UI" w:hAnsi="Segoe UI" w:cs="Segoe UI"/>
          <w:b/>
          <w:bCs/>
          <w:sz w:val="21"/>
          <w:szCs w:val="21"/>
        </w:rPr>
      </w:pPr>
      <w:r w:rsidRPr="00485C23">
        <w:rPr>
          <w:rFonts w:ascii="Segoe UI" w:hAnsi="Segoe UI" w:cs="Segoe UI"/>
          <w:b/>
          <w:bCs/>
          <w:sz w:val="21"/>
          <w:szCs w:val="21"/>
        </w:rPr>
        <w:t>Answer:</w:t>
      </w:r>
    </w:p>
    <w:p w14:paraId="2F8B5C58" w14:textId="777577B1" w:rsidR="00485C23" w:rsidRDefault="00485C23"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That is correct.  The Provider who will be dispensing the device submits the PA.  They work with the clinician to </w:t>
      </w:r>
      <w:r w:rsidR="00CD00CD">
        <w:rPr>
          <w:rFonts w:ascii="Segoe UI" w:hAnsi="Segoe UI" w:cs="Segoe UI"/>
          <w:sz w:val="21"/>
          <w:szCs w:val="21"/>
        </w:rPr>
        <w:t>get the</w:t>
      </w:r>
      <w:r>
        <w:rPr>
          <w:rFonts w:ascii="Segoe UI" w:hAnsi="Segoe UI" w:cs="Segoe UI"/>
          <w:sz w:val="21"/>
          <w:szCs w:val="21"/>
        </w:rPr>
        <w:t xml:space="preserve"> necessary documentation and then they submit the PA.  They then can submit the claim for that device.</w:t>
      </w:r>
    </w:p>
    <w:p w14:paraId="235057A5" w14:textId="5C3F1EBF" w:rsidR="00046837" w:rsidRDefault="00046837"/>
    <w:p w14:paraId="78C259FD" w14:textId="28BED0A5" w:rsidR="00E21597" w:rsidRDefault="00E21597" w:rsidP="00E21597">
      <w:pPr>
        <w:pStyle w:val="NormalWeb"/>
        <w:spacing w:before="0" w:beforeAutospacing="0" w:after="0" w:afterAutospacing="0"/>
        <w:rPr>
          <w:rFonts w:ascii="Segoe UI" w:hAnsi="Segoe UI" w:cs="Segoe UI"/>
          <w:sz w:val="21"/>
          <w:szCs w:val="21"/>
        </w:rPr>
      </w:pPr>
      <w:r w:rsidRPr="00BD46C2">
        <w:rPr>
          <w:rFonts w:ascii="Segoe UI" w:hAnsi="Segoe UI" w:cs="Segoe UI"/>
          <w:sz w:val="21"/>
          <w:szCs w:val="21"/>
        </w:rPr>
        <w:t xml:space="preserve">Under the PA Criteria is states that motivation to use CGM on a daily basis and has the ability and readiness, as assessed by the endocrinologist…. Under the paragraph that talks about under age 21 states, documentation for member under 21 years old must include an assessment by an endocrinologist OR diabetes educator of readiness of the member to use the device. Seems confusing that the normal PA doesn’t have the option of a diabetes educator as well. </w:t>
      </w:r>
      <w:r w:rsidR="00E84F85">
        <w:rPr>
          <w:rFonts w:ascii="Segoe UI" w:hAnsi="Segoe UI" w:cs="Segoe UI"/>
          <w:sz w:val="21"/>
          <w:szCs w:val="21"/>
        </w:rPr>
        <w:t xml:space="preserve">Can you please elaborate the intention of these requirements? </w:t>
      </w:r>
    </w:p>
    <w:p w14:paraId="6B99BE8C" w14:textId="18DC706C" w:rsidR="006F57B7" w:rsidRDefault="006F57B7" w:rsidP="00E21597">
      <w:pPr>
        <w:pStyle w:val="NormalWeb"/>
        <w:spacing w:before="0" w:beforeAutospacing="0" w:after="0" w:afterAutospacing="0"/>
        <w:rPr>
          <w:rFonts w:ascii="Segoe UI" w:hAnsi="Segoe UI" w:cs="Segoe UI"/>
          <w:b/>
          <w:bCs/>
          <w:sz w:val="21"/>
          <w:szCs w:val="21"/>
        </w:rPr>
      </w:pPr>
      <w:r>
        <w:rPr>
          <w:rFonts w:ascii="Segoe UI" w:hAnsi="Segoe UI" w:cs="Segoe UI"/>
          <w:b/>
          <w:bCs/>
          <w:sz w:val="21"/>
          <w:szCs w:val="21"/>
        </w:rPr>
        <w:t xml:space="preserve">Answer: </w:t>
      </w:r>
    </w:p>
    <w:p w14:paraId="5BD19615" w14:textId="4ED9F2AC" w:rsidR="006F57B7" w:rsidRDefault="00CD3141"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Meetings with subject matter experts regarding the prior authorization process, medical necessity, and evidence based best practice revealed that members who are over 21 must be evaluated for the readiness to use CGM on a near daily basis as well as being assessed for their ability to adjust their treatment regimen based on the information provided by the CGM. For those members under 21, members must have the readiness to use CGM on a near daily basis, however many members under 21 years of age must rely on a parent, guardian, or other adult supervision to </w:t>
      </w:r>
      <w:r w:rsidR="00C43625">
        <w:rPr>
          <w:rFonts w:ascii="Segoe UI" w:hAnsi="Segoe UI" w:cs="Segoe UI"/>
          <w:sz w:val="21"/>
          <w:szCs w:val="21"/>
        </w:rPr>
        <w:t>adjust</w:t>
      </w:r>
      <w:r>
        <w:rPr>
          <w:rFonts w:ascii="Segoe UI" w:hAnsi="Segoe UI" w:cs="Segoe UI"/>
          <w:sz w:val="21"/>
          <w:szCs w:val="21"/>
        </w:rPr>
        <w:t xml:space="preserve"> their insulin treatment based on the trending information obtained from the CGM. </w:t>
      </w:r>
    </w:p>
    <w:p w14:paraId="1F245606" w14:textId="77777777" w:rsidR="009C20DF" w:rsidRPr="006F57B7" w:rsidRDefault="009C20DF" w:rsidP="00E21597">
      <w:pPr>
        <w:pStyle w:val="NormalWeb"/>
        <w:spacing w:before="0" w:beforeAutospacing="0" w:after="0" w:afterAutospacing="0"/>
        <w:rPr>
          <w:rFonts w:ascii="Segoe UI" w:hAnsi="Segoe UI" w:cs="Segoe UI"/>
          <w:sz w:val="21"/>
          <w:szCs w:val="21"/>
        </w:rPr>
      </w:pPr>
    </w:p>
    <w:p w14:paraId="7C8B5C00" w14:textId="09556B4F" w:rsidR="00046837" w:rsidRDefault="00046837"/>
    <w:p w14:paraId="07C541A1" w14:textId="18102C53" w:rsidR="00E21597" w:rsidRDefault="00E21597"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lastRenderedPageBreak/>
        <w:t>How do we know what vendors</w:t>
      </w:r>
      <w:r w:rsidR="00E84F85">
        <w:rPr>
          <w:rFonts w:ascii="Segoe UI" w:hAnsi="Segoe UI" w:cs="Segoe UI"/>
          <w:sz w:val="21"/>
          <w:szCs w:val="21"/>
        </w:rPr>
        <w:t xml:space="preserve"> are available to obtain DME for our patients?</w:t>
      </w:r>
    </w:p>
    <w:p w14:paraId="3F68CB2C" w14:textId="32472955" w:rsidR="00485C23" w:rsidRDefault="00485C23" w:rsidP="00E21597">
      <w:pPr>
        <w:pStyle w:val="NormalWeb"/>
        <w:spacing w:before="0" w:beforeAutospacing="0" w:after="0" w:afterAutospacing="0"/>
        <w:rPr>
          <w:rFonts w:ascii="Segoe UI" w:hAnsi="Segoe UI" w:cs="Segoe UI"/>
          <w:sz w:val="21"/>
          <w:szCs w:val="21"/>
        </w:rPr>
      </w:pPr>
    </w:p>
    <w:p w14:paraId="6F096D41" w14:textId="2B685451" w:rsidR="00485C23" w:rsidRPr="00485C23" w:rsidRDefault="00485C23" w:rsidP="00E21597">
      <w:pPr>
        <w:pStyle w:val="NormalWeb"/>
        <w:spacing w:before="0" w:beforeAutospacing="0" w:after="0" w:afterAutospacing="0"/>
        <w:rPr>
          <w:rFonts w:ascii="Segoe UI" w:hAnsi="Segoe UI" w:cs="Segoe UI"/>
          <w:b/>
          <w:bCs/>
          <w:sz w:val="21"/>
          <w:szCs w:val="21"/>
        </w:rPr>
      </w:pPr>
      <w:r w:rsidRPr="00485C23">
        <w:rPr>
          <w:rFonts w:ascii="Segoe UI" w:hAnsi="Segoe UI" w:cs="Segoe UI"/>
          <w:b/>
          <w:bCs/>
          <w:sz w:val="21"/>
          <w:szCs w:val="21"/>
        </w:rPr>
        <w:t>Answer:</w:t>
      </w:r>
    </w:p>
    <w:p w14:paraId="5C7782B0" w14:textId="719DDB3D" w:rsidR="00485C23" w:rsidRDefault="00485C23"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You can use any WI Medicaid enrolled Medical Equipment Vendor.  There is a Provider Directory, </w:t>
      </w:r>
      <w:hyperlink r:id="rId8" w:history="1">
        <w:r w:rsidRPr="00FB4F30">
          <w:rPr>
            <w:rStyle w:val="Hyperlink"/>
            <w:rFonts w:ascii="Segoe UI" w:hAnsi="Segoe UI" w:cs="Segoe UI"/>
            <w:sz w:val="21"/>
            <w:szCs w:val="21"/>
          </w:rPr>
          <w:t>https://www.forwardhealth.wi.gov/WIPortal/Subsystem/Public/DirectorySearch.aspx</w:t>
        </w:r>
      </w:hyperlink>
      <w:r>
        <w:rPr>
          <w:rFonts w:ascii="Segoe UI" w:hAnsi="Segoe UI" w:cs="Segoe UI"/>
          <w:sz w:val="21"/>
          <w:szCs w:val="21"/>
        </w:rPr>
        <w:t>, where you can search for Medicaid-enrolled providers.</w:t>
      </w:r>
    </w:p>
    <w:p w14:paraId="45E7DD4A" w14:textId="77777777" w:rsidR="002C2AE5" w:rsidRDefault="002C2AE5"/>
    <w:p w14:paraId="26EFA013" w14:textId="51DCC8ED" w:rsidR="00046837" w:rsidRDefault="00046837"/>
    <w:p w14:paraId="6AA59C84" w14:textId="58568D45" w:rsidR="00E21597" w:rsidRDefault="00E21597"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Does the State have a short list of DME </w:t>
      </w:r>
      <w:r w:rsidR="00E84F85">
        <w:rPr>
          <w:rFonts w:ascii="Segoe UI" w:hAnsi="Segoe UI" w:cs="Segoe UI"/>
          <w:sz w:val="21"/>
          <w:szCs w:val="21"/>
        </w:rPr>
        <w:t>Suppliers?</w:t>
      </w:r>
    </w:p>
    <w:p w14:paraId="294A1A2B" w14:textId="1ADAA197" w:rsidR="00485C23" w:rsidRDefault="00485C23" w:rsidP="00E21597">
      <w:pPr>
        <w:pStyle w:val="NormalWeb"/>
        <w:spacing w:before="0" w:beforeAutospacing="0" w:after="0" w:afterAutospacing="0"/>
        <w:rPr>
          <w:rFonts w:ascii="Segoe UI" w:hAnsi="Segoe UI" w:cs="Segoe UI"/>
          <w:sz w:val="21"/>
          <w:szCs w:val="21"/>
        </w:rPr>
      </w:pPr>
    </w:p>
    <w:p w14:paraId="5075D9A6" w14:textId="1297C672" w:rsidR="00485C23" w:rsidRPr="00485C23" w:rsidRDefault="00485C23" w:rsidP="00E21597">
      <w:pPr>
        <w:pStyle w:val="NormalWeb"/>
        <w:spacing w:before="0" w:beforeAutospacing="0" w:after="0" w:afterAutospacing="0"/>
        <w:rPr>
          <w:rFonts w:ascii="Segoe UI" w:hAnsi="Segoe UI" w:cs="Segoe UI"/>
          <w:b/>
          <w:bCs/>
          <w:sz w:val="21"/>
          <w:szCs w:val="21"/>
        </w:rPr>
      </w:pPr>
      <w:r w:rsidRPr="00485C23">
        <w:rPr>
          <w:rFonts w:ascii="Segoe UI" w:hAnsi="Segoe UI" w:cs="Segoe UI"/>
          <w:b/>
          <w:bCs/>
          <w:sz w:val="21"/>
          <w:szCs w:val="21"/>
        </w:rPr>
        <w:t>Answer:</w:t>
      </w:r>
    </w:p>
    <w:p w14:paraId="63A4ABF3" w14:textId="6B9B7BB0" w:rsidR="00485C23" w:rsidRDefault="00485C23"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ForwardHealth has the Provider Directory (</w:t>
      </w:r>
      <w:hyperlink r:id="rId9" w:history="1">
        <w:r w:rsidRPr="00FB4F30">
          <w:rPr>
            <w:rStyle w:val="Hyperlink"/>
            <w:rFonts w:ascii="Segoe UI" w:hAnsi="Segoe UI" w:cs="Segoe UI"/>
            <w:sz w:val="21"/>
            <w:szCs w:val="21"/>
          </w:rPr>
          <w:t>https://www.forwardhealth.wi.gov/WIPortal/Subsystem/Public/DirectorySearch.aspx</w:t>
        </w:r>
      </w:hyperlink>
      <w:r>
        <w:rPr>
          <w:rFonts w:ascii="Segoe UI" w:hAnsi="Segoe UI" w:cs="Segoe UI"/>
          <w:sz w:val="21"/>
          <w:szCs w:val="21"/>
        </w:rPr>
        <w:t>)</w:t>
      </w:r>
    </w:p>
    <w:p w14:paraId="4CC33504" w14:textId="52F7A17F" w:rsidR="00485C23" w:rsidRDefault="00485C23" w:rsidP="00E21597">
      <w:pPr>
        <w:pStyle w:val="NormalWeb"/>
        <w:spacing w:before="0" w:beforeAutospacing="0" w:after="0" w:afterAutospacing="0"/>
        <w:rPr>
          <w:rFonts w:ascii="Segoe UI" w:hAnsi="Segoe UI" w:cs="Segoe UI"/>
          <w:sz w:val="21"/>
          <w:szCs w:val="21"/>
        </w:rPr>
      </w:pPr>
    </w:p>
    <w:p w14:paraId="00FB6619" w14:textId="359AE653" w:rsidR="00485C23" w:rsidRDefault="00485C23"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Beyond that, there is no published “short list” that I know of.</w:t>
      </w:r>
    </w:p>
    <w:p w14:paraId="1E1505A4" w14:textId="27861A61" w:rsidR="00046837" w:rsidRDefault="00046837"/>
    <w:p w14:paraId="5EAEBEBF" w14:textId="70D89879" w:rsidR="00046837" w:rsidRDefault="00046837"/>
    <w:p w14:paraId="40DC628D" w14:textId="5D6C39A6" w:rsidR="00E21597" w:rsidRDefault="00E21597"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Is the PA process different if it is being </w:t>
      </w:r>
      <w:r w:rsidR="00A53682">
        <w:rPr>
          <w:rFonts w:ascii="Segoe UI" w:hAnsi="Segoe UI" w:cs="Segoe UI"/>
          <w:sz w:val="21"/>
          <w:szCs w:val="21"/>
        </w:rPr>
        <w:t>submitted</w:t>
      </w:r>
      <w:r>
        <w:rPr>
          <w:rFonts w:ascii="Segoe UI" w:hAnsi="Segoe UI" w:cs="Segoe UI"/>
          <w:sz w:val="21"/>
          <w:szCs w:val="21"/>
        </w:rPr>
        <w:t xml:space="preserve"> as a </w:t>
      </w:r>
      <w:r w:rsidR="00A53682">
        <w:rPr>
          <w:rFonts w:ascii="Segoe UI" w:hAnsi="Segoe UI" w:cs="Segoe UI"/>
          <w:sz w:val="21"/>
          <w:szCs w:val="21"/>
        </w:rPr>
        <w:t>pharmaceutical</w:t>
      </w:r>
      <w:r>
        <w:rPr>
          <w:rFonts w:ascii="Segoe UI" w:hAnsi="Segoe UI" w:cs="Segoe UI"/>
          <w:sz w:val="21"/>
          <w:szCs w:val="21"/>
        </w:rPr>
        <w:t xml:space="preserve"> rather than a DME?</w:t>
      </w:r>
    </w:p>
    <w:p w14:paraId="61BD87A6" w14:textId="07230788" w:rsidR="00E21597" w:rsidRDefault="00E21597" w:rsidP="00E21597">
      <w:pPr>
        <w:pStyle w:val="NormalWeb"/>
        <w:spacing w:before="0" w:beforeAutospacing="0" w:after="0" w:afterAutospacing="0"/>
        <w:rPr>
          <w:rFonts w:ascii="Calibri" w:hAnsi="Calibri" w:cs="Calibri"/>
          <w:sz w:val="22"/>
          <w:szCs w:val="22"/>
        </w:rPr>
      </w:pPr>
      <w:r>
        <w:rPr>
          <w:rFonts w:ascii="Calibri" w:hAnsi="Calibri" w:cs="Calibri"/>
          <w:sz w:val="22"/>
          <w:szCs w:val="22"/>
        </w:rPr>
        <w:t>​</w:t>
      </w:r>
    </w:p>
    <w:p w14:paraId="65E4946A" w14:textId="0CFBBFA8" w:rsidR="00505313" w:rsidRPr="00505313" w:rsidRDefault="00505313" w:rsidP="00E21597">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Answer:</w:t>
      </w:r>
    </w:p>
    <w:p w14:paraId="17FD5E02" w14:textId="4325405D" w:rsidR="00505313" w:rsidRDefault="00505313" w:rsidP="00E215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process is different. Currently CGM’s in the State of Wisconsin are covered under the DME benefit. Many pharmacies can submit DME claims for CGM’s, however the process will still be the same regarding submission, as it would still go through the DME submission process. </w:t>
      </w:r>
    </w:p>
    <w:p w14:paraId="668F231E" w14:textId="77777777" w:rsidR="00505313" w:rsidRDefault="00505313" w:rsidP="00E21597">
      <w:pPr>
        <w:pStyle w:val="NormalWeb"/>
        <w:spacing w:before="0" w:beforeAutospacing="0" w:after="0" w:afterAutospacing="0"/>
        <w:rPr>
          <w:rFonts w:ascii="Calibri" w:hAnsi="Calibri" w:cs="Calibri"/>
          <w:sz w:val="22"/>
          <w:szCs w:val="22"/>
        </w:rPr>
      </w:pPr>
    </w:p>
    <w:p w14:paraId="7ED3BEAF" w14:textId="77777777" w:rsidR="00E21597" w:rsidRDefault="00E21597"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[2/11 2:24 PM] Brianna (Guest)</w:t>
      </w:r>
    </w:p>
    <w:p w14:paraId="1C472D0C" w14:textId="57B8B864" w:rsidR="00E21597" w:rsidRDefault="00E84F85"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Will </w:t>
      </w:r>
      <w:r w:rsidR="00E21597">
        <w:rPr>
          <w:rFonts w:ascii="Segoe UI" w:hAnsi="Segoe UI" w:cs="Segoe UI"/>
          <w:sz w:val="21"/>
          <w:szCs w:val="21"/>
        </w:rPr>
        <w:t xml:space="preserve">be able to go to their pharmacy where they normally get testing supplies from for CGM? </w:t>
      </w:r>
    </w:p>
    <w:p w14:paraId="405E5A29" w14:textId="30F455A4" w:rsidR="00046837" w:rsidRDefault="00046837"/>
    <w:p w14:paraId="2886449A" w14:textId="6284918B" w:rsidR="00505313" w:rsidRPr="00505313" w:rsidRDefault="00505313">
      <w:pPr>
        <w:rPr>
          <w:b/>
          <w:bCs/>
        </w:rPr>
      </w:pPr>
      <w:r w:rsidRPr="00505313">
        <w:rPr>
          <w:b/>
          <w:bCs/>
        </w:rPr>
        <w:t xml:space="preserve">Answer: </w:t>
      </w:r>
    </w:p>
    <w:p w14:paraId="12D073EA" w14:textId="6486A8EC" w:rsidR="00505313" w:rsidRDefault="00505313">
      <w:r>
        <w:t xml:space="preserve">Members may still be able to go through their pharmacy, although the pharmacy would still have to submit a DME claim. </w:t>
      </w:r>
      <w:r w:rsidR="00E84F85">
        <w:t>Currently</w:t>
      </w:r>
      <w:r>
        <w:t>, I am not aware of how many pharmacies are willing to submit DME claims. ForwardHealth is currently investigating the benefit coverage avenues available</w:t>
      </w:r>
      <w:r w:rsidR="00E84F85">
        <w:t xml:space="preserve"> for CGM</w:t>
      </w:r>
      <w:r>
        <w:t xml:space="preserve">. </w:t>
      </w:r>
    </w:p>
    <w:p w14:paraId="79F9EE35" w14:textId="77777777" w:rsidR="00505313" w:rsidRDefault="00505313"/>
    <w:p w14:paraId="60940289" w14:textId="53FD174A" w:rsidR="00E21597" w:rsidRDefault="00E84F85"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Is</w:t>
      </w:r>
      <w:r w:rsidR="00E21597">
        <w:rPr>
          <w:rFonts w:ascii="Segoe UI" w:hAnsi="Segoe UI" w:cs="Segoe UI"/>
          <w:sz w:val="21"/>
          <w:szCs w:val="21"/>
        </w:rPr>
        <w:t xml:space="preserve"> there still a DAG group???</w:t>
      </w:r>
    </w:p>
    <w:p w14:paraId="293231F0" w14:textId="5E5B4F29" w:rsidR="00E21597" w:rsidRDefault="00E21597" w:rsidP="00E21597">
      <w:pPr>
        <w:pStyle w:val="NormalWeb"/>
        <w:spacing w:before="0" w:beforeAutospacing="0" w:after="0" w:afterAutospacing="0"/>
        <w:rPr>
          <w:rFonts w:ascii="Calibri" w:hAnsi="Calibri" w:cs="Calibri"/>
          <w:sz w:val="22"/>
          <w:szCs w:val="22"/>
        </w:rPr>
      </w:pPr>
      <w:r>
        <w:rPr>
          <w:rFonts w:ascii="Calibri" w:hAnsi="Calibri" w:cs="Calibri"/>
          <w:sz w:val="22"/>
          <w:szCs w:val="22"/>
        </w:rPr>
        <w:t>​</w:t>
      </w:r>
    </w:p>
    <w:p w14:paraId="6FF8B387" w14:textId="176F3857" w:rsidR="00505313" w:rsidRPr="001E2853" w:rsidRDefault="00505313" w:rsidP="00E21597">
      <w:pPr>
        <w:pStyle w:val="NormalWeb"/>
        <w:spacing w:before="0" w:beforeAutospacing="0" w:after="0" w:afterAutospacing="0"/>
        <w:rPr>
          <w:rFonts w:ascii="Calibri" w:hAnsi="Calibri" w:cs="Calibri"/>
          <w:b/>
          <w:bCs/>
          <w:sz w:val="22"/>
          <w:szCs w:val="22"/>
        </w:rPr>
      </w:pPr>
      <w:r w:rsidRPr="001E2853">
        <w:rPr>
          <w:rFonts w:ascii="Calibri" w:hAnsi="Calibri" w:cs="Calibri"/>
          <w:b/>
          <w:bCs/>
          <w:sz w:val="22"/>
          <w:szCs w:val="22"/>
        </w:rPr>
        <w:t xml:space="preserve">Answer: </w:t>
      </w:r>
    </w:p>
    <w:p w14:paraId="20D12711" w14:textId="0C4E3F96" w:rsidR="00505313" w:rsidRDefault="00505313" w:rsidP="00E215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is still a DAG group. Please contact Marilyn Hodgson at </w:t>
      </w:r>
      <w:r w:rsidR="001E2853" w:rsidRPr="001E2853">
        <w:rPr>
          <w:rFonts w:ascii="Calibri" w:hAnsi="Calibri" w:cs="Calibri"/>
          <w:sz w:val="22"/>
          <w:szCs w:val="22"/>
        </w:rPr>
        <w:t>marilyn.hodgson@dhs.wisconsin.gov</w:t>
      </w:r>
    </w:p>
    <w:p w14:paraId="792DD301" w14:textId="77777777" w:rsidR="00505313" w:rsidRDefault="00505313" w:rsidP="00E21597">
      <w:pPr>
        <w:pStyle w:val="NormalWeb"/>
        <w:spacing w:before="0" w:beforeAutospacing="0" w:after="0" w:afterAutospacing="0"/>
        <w:rPr>
          <w:rFonts w:ascii="Calibri" w:hAnsi="Calibri" w:cs="Calibri"/>
          <w:sz w:val="22"/>
          <w:szCs w:val="22"/>
        </w:rPr>
      </w:pPr>
    </w:p>
    <w:p w14:paraId="58D0DF69" w14:textId="77777777" w:rsidR="00E21597" w:rsidRDefault="00E21597" w:rsidP="00E21597">
      <w:pPr>
        <w:pStyle w:val="NormalWeb"/>
        <w:spacing w:before="0" w:beforeAutospacing="0" w:after="0" w:afterAutospacing="0"/>
        <w:rPr>
          <w:rFonts w:ascii="Segoe UI" w:hAnsi="Segoe UI" w:cs="Segoe UI"/>
          <w:sz w:val="21"/>
          <w:szCs w:val="21"/>
        </w:rPr>
      </w:pPr>
      <w:r>
        <w:rPr>
          <w:rFonts w:ascii="Segoe UI" w:hAnsi="Segoe UI" w:cs="Segoe UI"/>
          <w:sz w:val="21"/>
          <w:szCs w:val="21"/>
        </w:rPr>
        <w:t>What is the timeline when the recording will be posted?</w:t>
      </w:r>
    </w:p>
    <w:p w14:paraId="60179DED" w14:textId="30EA0535" w:rsidR="00E21597" w:rsidRDefault="00E21597" w:rsidP="00E21597">
      <w:pPr>
        <w:pStyle w:val="NormalWeb"/>
        <w:spacing w:before="0" w:beforeAutospacing="0" w:after="0" w:afterAutospacing="0"/>
        <w:rPr>
          <w:rFonts w:ascii="Calibri" w:hAnsi="Calibri" w:cs="Calibri"/>
          <w:sz w:val="22"/>
          <w:szCs w:val="22"/>
        </w:rPr>
      </w:pPr>
      <w:r>
        <w:rPr>
          <w:rFonts w:ascii="Calibri" w:hAnsi="Calibri" w:cs="Calibri"/>
          <w:sz w:val="22"/>
          <w:szCs w:val="22"/>
        </w:rPr>
        <w:t>​</w:t>
      </w:r>
    </w:p>
    <w:p w14:paraId="1CD68012" w14:textId="65A4CEFC" w:rsidR="001E2853" w:rsidRPr="001E2853" w:rsidRDefault="001E2853" w:rsidP="00E21597">
      <w:pPr>
        <w:pStyle w:val="NormalWeb"/>
        <w:spacing w:before="0" w:beforeAutospacing="0" w:after="0" w:afterAutospacing="0"/>
        <w:rPr>
          <w:rFonts w:ascii="Calibri" w:hAnsi="Calibri" w:cs="Calibri"/>
          <w:b/>
          <w:bCs/>
          <w:sz w:val="22"/>
          <w:szCs w:val="22"/>
        </w:rPr>
      </w:pPr>
      <w:r w:rsidRPr="001E2853">
        <w:rPr>
          <w:rFonts w:ascii="Calibri" w:hAnsi="Calibri" w:cs="Calibri"/>
          <w:b/>
          <w:bCs/>
          <w:sz w:val="22"/>
          <w:szCs w:val="22"/>
        </w:rPr>
        <w:t xml:space="preserve">Answer: </w:t>
      </w:r>
    </w:p>
    <w:p w14:paraId="7EA58DC2" w14:textId="4B8BA22D" w:rsidR="001E2853" w:rsidRDefault="001E2853" w:rsidP="00E2159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recording is already posted. You can find the recording </w:t>
      </w:r>
      <w:r w:rsidR="00485C23">
        <w:rPr>
          <w:rFonts w:ascii="Calibri" w:hAnsi="Calibri" w:cs="Calibri"/>
          <w:sz w:val="22"/>
          <w:szCs w:val="22"/>
        </w:rPr>
        <w:t xml:space="preserve">here: </w:t>
      </w:r>
      <w:hyperlink r:id="rId10" w:history="1">
        <w:r w:rsidR="00485C23" w:rsidRPr="00FB4F30">
          <w:rPr>
            <w:rStyle w:val="Hyperlink"/>
            <w:rFonts w:ascii="Calibri" w:hAnsi="Calibri" w:cs="Calibri"/>
            <w:sz w:val="22"/>
            <w:szCs w:val="22"/>
          </w:rPr>
          <w:t>https://www.forwardhealth.wi.gov/WIPortal/content/provider/training/TrainingHome.htm.spage</w:t>
        </w:r>
      </w:hyperlink>
    </w:p>
    <w:p w14:paraId="752D6CFF" w14:textId="77777777" w:rsidR="00485C23" w:rsidRDefault="00485C23" w:rsidP="00E21597">
      <w:pPr>
        <w:pStyle w:val="NormalWeb"/>
        <w:spacing w:before="0" w:beforeAutospacing="0" w:after="0" w:afterAutospacing="0"/>
        <w:rPr>
          <w:rFonts w:ascii="Calibri" w:hAnsi="Calibri" w:cs="Calibri"/>
          <w:sz w:val="22"/>
          <w:szCs w:val="22"/>
        </w:rPr>
      </w:pPr>
    </w:p>
    <w:p w14:paraId="6B940253" w14:textId="77777777" w:rsidR="00E21597" w:rsidRDefault="00E21597"/>
    <w:p w14:paraId="709CC94D" w14:textId="49E37C71" w:rsidR="00046837" w:rsidRDefault="00046837"/>
    <w:p w14:paraId="3729E36D" w14:textId="5D06A769" w:rsidR="00046837" w:rsidRDefault="00046837"/>
    <w:p w14:paraId="635146AD" w14:textId="40114B64" w:rsidR="00046837" w:rsidRDefault="00046837"/>
    <w:p w14:paraId="72860E6C" w14:textId="1BE42FEF" w:rsidR="00046837" w:rsidRDefault="00046837"/>
    <w:p w14:paraId="1C0FB07A" w14:textId="20F20B31" w:rsidR="00046837" w:rsidRDefault="00046837"/>
    <w:p w14:paraId="00A42C99" w14:textId="354F9C3C" w:rsidR="00046837" w:rsidRDefault="00046837"/>
    <w:p w14:paraId="4A297B8B" w14:textId="34756F5B" w:rsidR="00046837" w:rsidRDefault="00046837"/>
    <w:p w14:paraId="183DCEC7" w14:textId="16325E2B" w:rsidR="00046837" w:rsidRDefault="00046837"/>
    <w:p w14:paraId="08E2AB16" w14:textId="7ACA0DD5" w:rsidR="00046837" w:rsidRDefault="00046837"/>
    <w:p w14:paraId="34818FFA" w14:textId="697D3D5D" w:rsidR="00046837" w:rsidRDefault="00046837"/>
    <w:p w14:paraId="04A806EF" w14:textId="77777777" w:rsidR="00046837" w:rsidRDefault="00046837"/>
    <w:sectPr w:rsidR="00046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AE"/>
    <w:rsid w:val="00046837"/>
    <w:rsid w:val="00146CBD"/>
    <w:rsid w:val="001E2853"/>
    <w:rsid w:val="002170C2"/>
    <w:rsid w:val="00226512"/>
    <w:rsid w:val="00270D8C"/>
    <w:rsid w:val="002C2AE5"/>
    <w:rsid w:val="002E5A70"/>
    <w:rsid w:val="00402F4F"/>
    <w:rsid w:val="00485C23"/>
    <w:rsid w:val="00505313"/>
    <w:rsid w:val="00546B55"/>
    <w:rsid w:val="006F57B7"/>
    <w:rsid w:val="009C20DF"/>
    <w:rsid w:val="00A10F9A"/>
    <w:rsid w:val="00A476AE"/>
    <w:rsid w:val="00A53682"/>
    <w:rsid w:val="00BD46C2"/>
    <w:rsid w:val="00C43625"/>
    <w:rsid w:val="00C7795F"/>
    <w:rsid w:val="00C91A4D"/>
    <w:rsid w:val="00CB2178"/>
    <w:rsid w:val="00CD00CD"/>
    <w:rsid w:val="00CD3141"/>
    <w:rsid w:val="00D25209"/>
    <w:rsid w:val="00DA4483"/>
    <w:rsid w:val="00E21597"/>
    <w:rsid w:val="00E641F0"/>
    <w:rsid w:val="00E75297"/>
    <w:rsid w:val="00E84F85"/>
    <w:rsid w:val="00EC6C48"/>
    <w:rsid w:val="00F0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88C8"/>
  <w15:chartTrackingRefBased/>
  <w15:docId w15:val="{B99F1C1C-F57F-4DE0-9CF8-3C6E191F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6A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70C2"/>
    <w:rPr>
      <w:sz w:val="16"/>
      <w:szCs w:val="16"/>
    </w:rPr>
  </w:style>
  <w:style w:type="paragraph" w:styleId="CommentText">
    <w:name w:val="annotation text"/>
    <w:basedOn w:val="Normal"/>
    <w:link w:val="CommentTextChar"/>
    <w:uiPriority w:val="99"/>
    <w:semiHidden/>
    <w:unhideWhenUsed/>
    <w:rsid w:val="002170C2"/>
    <w:rPr>
      <w:sz w:val="20"/>
      <w:szCs w:val="20"/>
    </w:rPr>
  </w:style>
  <w:style w:type="character" w:customStyle="1" w:styleId="CommentTextChar">
    <w:name w:val="Comment Text Char"/>
    <w:basedOn w:val="DefaultParagraphFont"/>
    <w:link w:val="CommentText"/>
    <w:uiPriority w:val="99"/>
    <w:semiHidden/>
    <w:rsid w:val="002170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170C2"/>
    <w:rPr>
      <w:b/>
      <w:bCs/>
    </w:rPr>
  </w:style>
  <w:style w:type="character" w:customStyle="1" w:styleId="CommentSubjectChar">
    <w:name w:val="Comment Subject Char"/>
    <w:basedOn w:val="CommentTextChar"/>
    <w:link w:val="CommentSubject"/>
    <w:uiPriority w:val="99"/>
    <w:semiHidden/>
    <w:rsid w:val="002170C2"/>
    <w:rPr>
      <w:rFonts w:ascii="Calibri" w:hAnsi="Calibri" w:cs="Calibri"/>
      <w:b/>
      <w:bCs/>
      <w:sz w:val="20"/>
      <w:szCs w:val="20"/>
    </w:rPr>
  </w:style>
  <w:style w:type="character" w:styleId="Hyperlink">
    <w:name w:val="Hyperlink"/>
    <w:basedOn w:val="DefaultParagraphFont"/>
    <w:uiPriority w:val="99"/>
    <w:unhideWhenUsed/>
    <w:rsid w:val="00C7795F"/>
    <w:rPr>
      <w:color w:val="0563C1" w:themeColor="hyperlink"/>
      <w:u w:val="single"/>
    </w:rPr>
  </w:style>
  <w:style w:type="character" w:styleId="UnresolvedMention">
    <w:name w:val="Unresolved Mention"/>
    <w:basedOn w:val="DefaultParagraphFont"/>
    <w:uiPriority w:val="99"/>
    <w:semiHidden/>
    <w:unhideWhenUsed/>
    <w:rsid w:val="00C7795F"/>
    <w:rPr>
      <w:color w:val="605E5C"/>
      <w:shd w:val="clear" w:color="auto" w:fill="E1DFDD"/>
    </w:rPr>
  </w:style>
  <w:style w:type="character" w:styleId="FollowedHyperlink">
    <w:name w:val="FollowedHyperlink"/>
    <w:basedOn w:val="DefaultParagraphFont"/>
    <w:uiPriority w:val="99"/>
    <w:semiHidden/>
    <w:unhideWhenUsed/>
    <w:rsid w:val="00C779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907">
      <w:bodyDiv w:val="1"/>
      <w:marLeft w:val="0"/>
      <w:marRight w:val="0"/>
      <w:marTop w:val="0"/>
      <w:marBottom w:val="0"/>
      <w:divBdr>
        <w:top w:val="none" w:sz="0" w:space="0" w:color="auto"/>
        <w:left w:val="none" w:sz="0" w:space="0" w:color="auto"/>
        <w:bottom w:val="none" w:sz="0" w:space="0" w:color="auto"/>
        <w:right w:val="none" w:sz="0" w:space="0" w:color="auto"/>
      </w:divBdr>
    </w:div>
    <w:div w:id="65763932">
      <w:bodyDiv w:val="1"/>
      <w:marLeft w:val="0"/>
      <w:marRight w:val="0"/>
      <w:marTop w:val="0"/>
      <w:marBottom w:val="0"/>
      <w:divBdr>
        <w:top w:val="none" w:sz="0" w:space="0" w:color="auto"/>
        <w:left w:val="none" w:sz="0" w:space="0" w:color="auto"/>
        <w:bottom w:val="none" w:sz="0" w:space="0" w:color="auto"/>
        <w:right w:val="none" w:sz="0" w:space="0" w:color="auto"/>
      </w:divBdr>
    </w:div>
    <w:div w:id="103692814">
      <w:bodyDiv w:val="1"/>
      <w:marLeft w:val="0"/>
      <w:marRight w:val="0"/>
      <w:marTop w:val="0"/>
      <w:marBottom w:val="0"/>
      <w:divBdr>
        <w:top w:val="none" w:sz="0" w:space="0" w:color="auto"/>
        <w:left w:val="none" w:sz="0" w:space="0" w:color="auto"/>
        <w:bottom w:val="none" w:sz="0" w:space="0" w:color="auto"/>
        <w:right w:val="none" w:sz="0" w:space="0" w:color="auto"/>
      </w:divBdr>
    </w:div>
    <w:div w:id="288361830">
      <w:bodyDiv w:val="1"/>
      <w:marLeft w:val="0"/>
      <w:marRight w:val="0"/>
      <w:marTop w:val="0"/>
      <w:marBottom w:val="0"/>
      <w:divBdr>
        <w:top w:val="none" w:sz="0" w:space="0" w:color="auto"/>
        <w:left w:val="none" w:sz="0" w:space="0" w:color="auto"/>
        <w:bottom w:val="none" w:sz="0" w:space="0" w:color="auto"/>
        <w:right w:val="none" w:sz="0" w:space="0" w:color="auto"/>
      </w:divBdr>
    </w:div>
    <w:div w:id="328102287">
      <w:bodyDiv w:val="1"/>
      <w:marLeft w:val="0"/>
      <w:marRight w:val="0"/>
      <w:marTop w:val="0"/>
      <w:marBottom w:val="0"/>
      <w:divBdr>
        <w:top w:val="none" w:sz="0" w:space="0" w:color="auto"/>
        <w:left w:val="none" w:sz="0" w:space="0" w:color="auto"/>
        <w:bottom w:val="none" w:sz="0" w:space="0" w:color="auto"/>
        <w:right w:val="none" w:sz="0" w:space="0" w:color="auto"/>
      </w:divBdr>
    </w:div>
    <w:div w:id="373623770">
      <w:bodyDiv w:val="1"/>
      <w:marLeft w:val="0"/>
      <w:marRight w:val="0"/>
      <w:marTop w:val="0"/>
      <w:marBottom w:val="0"/>
      <w:divBdr>
        <w:top w:val="none" w:sz="0" w:space="0" w:color="auto"/>
        <w:left w:val="none" w:sz="0" w:space="0" w:color="auto"/>
        <w:bottom w:val="none" w:sz="0" w:space="0" w:color="auto"/>
        <w:right w:val="none" w:sz="0" w:space="0" w:color="auto"/>
      </w:divBdr>
    </w:div>
    <w:div w:id="412817836">
      <w:bodyDiv w:val="1"/>
      <w:marLeft w:val="0"/>
      <w:marRight w:val="0"/>
      <w:marTop w:val="0"/>
      <w:marBottom w:val="0"/>
      <w:divBdr>
        <w:top w:val="none" w:sz="0" w:space="0" w:color="auto"/>
        <w:left w:val="none" w:sz="0" w:space="0" w:color="auto"/>
        <w:bottom w:val="none" w:sz="0" w:space="0" w:color="auto"/>
        <w:right w:val="none" w:sz="0" w:space="0" w:color="auto"/>
      </w:divBdr>
    </w:div>
    <w:div w:id="420028286">
      <w:bodyDiv w:val="1"/>
      <w:marLeft w:val="0"/>
      <w:marRight w:val="0"/>
      <w:marTop w:val="0"/>
      <w:marBottom w:val="0"/>
      <w:divBdr>
        <w:top w:val="none" w:sz="0" w:space="0" w:color="auto"/>
        <w:left w:val="none" w:sz="0" w:space="0" w:color="auto"/>
        <w:bottom w:val="none" w:sz="0" w:space="0" w:color="auto"/>
        <w:right w:val="none" w:sz="0" w:space="0" w:color="auto"/>
      </w:divBdr>
    </w:div>
    <w:div w:id="430780292">
      <w:bodyDiv w:val="1"/>
      <w:marLeft w:val="0"/>
      <w:marRight w:val="0"/>
      <w:marTop w:val="0"/>
      <w:marBottom w:val="0"/>
      <w:divBdr>
        <w:top w:val="none" w:sz="0" w:space="0" w:color="auto"/>
        <w:left w:val="none" w:sz="0" w:space="0" w:color="auto"/>
        <w:bottom w:val="none" w:sz="0" w:space="0" w:color="auto"/>
        <w:right w:val="none" w:sz="0" w:space="0" w:color="auto"/>
      </w:divBdr>
    </w:div>
    <w:div w:id="447359060">
      <w:bodyDiv w:val="1"/>
      <w:marLeft w:val="0"/>
      <w:marRight w:val="0"/>
      <w:marTop w:val="0"/>
      <w:marBottom w:val="0"/>
      <w:divBdr>
        <w:top w:val="none" w:sz="0" w:space="0" w:color="auto"/>
        <w:left w:val="none" w:sz="0" w:space="0" w:color="auto"/>
        <w:bottom w:val="none" w:sz="0" w:space="0" w:color="auto"/>
        <w:right w:val="none" w:sz="0" w:space="0" w:color="auto"/>
      </w:divBdr>
    </w:div>
    <w:div w:id="534077051">
      <w:bodyDiv w:val="1"/>
      <w:marLeft w:val="0"/>
      <w:marRight w:val="0"/>
      <w:marTop w:val="0"/>
      <w:marBottom w:val="0"/>
      <w:divBdr>
        <w:top w:val="none" w:sz="0" w:space="0" w:color="auto"/>
        <w:left w:val="none" w:sz="0" w:space="0" w:color="auto"/>
        <w:bottom w:val="none" w:sz="0" w:space="0" w:color="auto"/>
        <w:right w:val="none" w:sz="0" w:space="0" w:color="auto"/>
      </w:divBdr>
    </w:div>
    <w:div w:id="591013383">
      <w:bodyDiv w:val="1"/>
      <w:marLeft w:val="0"/>
      <w:marRight w:val="0"/>
      <w:marTop w:val="0"/>
      <w:marBottom w:val="0"/>
      <w:divBdr>
        <w:top w:val="none" w:sz="0" w:space="0" w:color="auto"/>
        <w:left w:val="none" w:sz="0" w:space="0" w:color="auto"/>
        <w:bottom w:val="none" w:sz="0" w:space="0" w:color="auto"/>
        <w:right w:val="none" w:sz="0" w:space="0" w:color="auto"/>
      </w:divBdr>
    </w:div>
    <w:div w:id="624505210">
      <w:bodyDiv w:val="1"/>
      <w:marLeft w:val="0"/>
      <w:marRight w:val="0"/>
      <w:marTop w:val="0"/>
      <w:marBottom w:val="0"/>
      <w:divBdr>
        <w:top w:val="none" w:sz="0" w:space="0" w:color="auto"/>
        <w:left w:val="none" w:sz="0" w:space="0" w:color="auto"/>
        <w:bottom w:val="none" w:sz="0" w:space="0" w:color="auto"/>
        <w:right w:val="none" w:sz="0" w:space="0" w:color="auto"/>
      </w:divBdr>
    </w:div>
    <w:div w:id="690567838">
      <w:bodyDiv w:val="1"/>
      <w:marLeft w:val="0"/>
      <w:marRight w:val="0"/>
      <w:marTop w:val="0"/>
      <w:marBottom w:val="0"/>
      <w:divBdr>
        <w:top w:val="none" w:sz="0" w:space="0" w:color="auto"/>
        <w:left w:val="none" w:sz="0" w:space="0" w:color="auto"/>
        <w:bottom w:val="none" w:sz="0" w:space="0" w:color="auto"/>
        <w:right w:val="none" w:sz="0" w:space="0" w:color="auto"/>
      </w:divBdr>
    </w:div>
    <w:div w:id="717899144">
      <w:bodyDiv w:val="1"/>
      <w:marLeft w:val="0"/>
      <w:marRight w:val="0"/>
      <w:marTop w:val="0"/>
      <w:marBottom w:val="0"/>
      <w:divBdr>
        <w:top w:val="none" w:sz="0" w:space="0" w:color="auto"/>
        <w:left w:val="none" w:sz="0" w:space="0" w:color="auto"/>
        <w:bottom w:val="none" w:sz="0" w:space="0" w:color="auto"/>
        <w:right w:val="none" w:sz="0" w:space="0" w:color="auto"/>
      </w:divBdr>
    </w:div>
    <w:div w:id="777599497">
      <w:bodyDiv w:val="1"/>
      <w:marLeft w:val="0"/>
      <w:marRight w:val="0"/>
      <w:marTop w:val="0"/>
      <w:marBottom w:val="0"/>
      <w:divBdr>
        <w:top w:val="none" w:sz="0" w:space="0" w:color="auto"/>
        <w:left w:val="none" w:sz="0" w:space="0" w:color="auto"/>
        <w:bottom w:val="none" w:sz="0" w:space="0" w:color="auto"/>
        <w:right w:val="none" w:sz="0" w:space="0" w:color="auto"/>
      </w:divBdr>
    </w:div>
    <w:div w:id="777872822">
      <w:bodyDiv w:val="1"/>
      <w:marLeft w:val="0"/>
      <w:marRight w:val="0"/>
      <w:marTop w:val="0"/>
      <w:marBottom w:val="0"/>
      <w:divBdr>
        <w:top w:val="none" w:sz="0" w:space="0" w:color="auto"/>
        <w:left w:val="none" w:sz="0" w:space="0" w:color="auto"/>
        <w:bottom w:val="none" w:sz="0" w:space="0" w:color="auto"/>
        <w:right w:val="none" w:sz="0" w:space="0" w:color="auto"/>
      </w:divBdr>
    </w:div>
    <w:div w:id="789478250">
      <w:bodyDiv w:val="1"/>
      <w:marLeft w:val="0"/>
      <w:marRight w:val="0"/>
      <w:marTop w:val="0"/>
      <w:marBottom w:val="0"/>
      <w:divBdr>
        <w:top w:val="none" w:sz="0" w:space="0" w:color="auto"/>
        <w:left w:val="none" w:sz="0" w:space="0" w:color="auto"/>
        <w:bottom w:val="none" w:sz="0" w:space="0" w:color="auto"/>
        <w:right w:val="none" w:sz="0" w:space="0" w:color="auto"/>
      </w:divBdr>
    </w:div>
    <w:div w:id="813837546">
      <w:bodyDiv w:val="1"/>
      <w:marLeft w:val="0"/>
      <w:marRight w:val="0"/>
      <w:marTop w:val="0"/>
      <w:marBottom w:val="0"/>
      <w:divBdr>
        <w:top w:val="none" w:sz="0" w:space="0" w:color="auto"/>
        <w:left w:val="none" w:sz="0" w:space="0" w:color="auto"/>
        <w:bottom w:val="none" w:sz="0" w:space="0" w:color="auto"/>
        <w:right w:val="none" w:sz="0" w:space="0" w:color="auto"/>
      </w:divBdr>
    </w:div>
    <w:div w:id="841090068">
      <w:bodyDiv w:val="1"/>
      <w:marLeft w:val="0"/>
      <w:marRight w:val="0"/>
      <w:marTop w:val="0"/>
      <w:marBottom w:val="0"/>
      <w:divBdr>
        <w:top w:val="none" w:sz="0" w:space="0" w:color="auto"/>
        <w:left w:val="none" w:sz="0" w:space="0" w:color="auto"/>
        <w:bottom w:val="none" w:sz="0" w:space="0" w:color="auto"/>
        <w:right w:val="none" w:sz="0" w:space="0" w:color="auto"/>
      </w:divBdr>
    </w:div>
    <w:div w:id="969559244">
      <w:bodyDiv w:val="1"/>
      <w:marLeft w:val="0"/>
      <w:marRight w:val="0"/>
      <w:marTop w:val="0"/>
      <w:marBottom w:val="0"/>
      <w:divBdr>
        <w:top w:val="none" w:sz="0" w:space="0" w:color="auto"/>
        <w:left w:val="none" w:sz="0" w:space="0" w:color="auto"/>
        <w:bottom w:val="none" w:sz="0" w:space="0" w:color="auto"/>
        <w:right w:val="none" w:sz="0" w:space="0" w:color="auto"/>
      </w:divBdr>
    </w:div>
    <w:div w:id="998191050">
      <w:bodyDiv w:val="1"/>
      <w:marLeft w:val="0"/>
      <w:marRight w:val="0"/>
      <w:marTop w:val="0"/>
      <w:marBottom w:val="0"/>
      <w:divBdr>
        <w:top w:val="none" w:sz="0" w:space="0" w:color="auto"/>
        <w:left w:val="none" w:sz="0" w:space="0" w:color="auto"/>
        <w:bottom w:val="none" w:sz="0" w:space="0" w:color="auto"/>
        <w:right w:val="none" w:sz="0" w:space="0" w:color="auto"/>
      </w:divBdr>
    </w:div>
    <w:div w:id="1024987120">
      <w:bodyDiv w:val="1"/>
      <w:marLeft w:val="0"/>
      <w:marRight w:val="0"/>
      <w:marTop w:val="0"/>
      <w:marBottom w:val="0"/>
      <w:divBdr>
        <w:top w:val="none" w:sz="0" w:space="0" w:color="auto"/>
        <w:left w:val="none" w:sz="0" w:space="0" w:color="auto"/>
        <w:bottom w:val="none" w:sz="0" w:space="0" w:color="auto"/>
        <w:right w:val="none" w:sz="0" w:space="0" w:color="auto"/>
      </w:divBdr>
    </w:div>
    <w:div w:id="1054893928">
      <w:bodyDiv w:val="1"/>
      <w:marLeft w:val="0"/>
      <w:marRight w:val="0"/>
      <w:marTop w:val="0"/>
      <w:marBottom w:val="0"/>
      <w:divBdr>
        <w:top w:val="none" w:sz="0" w:space="0" w:color="auto"/>
        <w:left w:val="none" w:sz="0" w:space="0" w:color="auto"/>
        <w:bottom w:val="none" w:sz="0" w:space="0" w:color="auto"/>
        <w:right w:val="none" w:sz="0" w:space="0" w:color="auto"/>
      </w:divBdr>
    </w:div>
    <w:div w:id="1093552322">
      <w:bodyDiv w:val="1"/>
      <w:marLeft w:val="0"/>
      <w:marRight w:val="0"/>
      <w:marTop w:val="0"/>
      <w:marBottom w:val="0"/>
      <w:divBdr>
        <w:top w:val="none" w:sz="0" w:space="0" w:color="auto"/>
        <w:left w:val="none" w:sz="0" w:space="0" w:color="auto"/>
        <w:bottom w:val="none" w:sz="0" w:space="0" w:color="auto"/>
        <w:right w:val="none" w:sz="0" w:space="0" w:color="auto"/>
      </w:divBdr>
    </w:div>
    <w:div w:id="1138229890">
      <w:bodyDiv w:val="1"/>
      <w:marLeft w:val="0"/>
      <w:marRight w:val="0"/>
      <w:marTop w:val="0"/>
      <w:marBottom w:val="0"/>
      <w:divBdr>
        <w:top w:val="none" w:sz="0" w:space="0" w:color="auto"/>
        <w:left w:val="none" w:sz="0" w:space="0" w:color="auto"/>
        <w:bottom w:val="none" w:sz="0" w:space="0" w:color="auto"/>
        <w:right w:val="none" w:sz="0" w:space="0" w:color="auto"/>
      </w:divBdr>
    </w:div>
    <w:div w:id="1147432435">
      <w:bodyDiv w:val="1"/>
      <w:marLeft w:val="0"/>
      <w:marRight w:val="0"/>
      <w:marTop w:val="0"/>
      <w:marBottom w:val="0"/>
      <w:divBdr>
        <w:top w:val="none" w:sz="0" w:space="0" w:color="auto"/>
        <w:left w:val="none" w:sz="0" w:space="0" w:color="auto"/>
        <w:bottom w:val="none" w:sz="0" w:space="0" w:color="auto"/>
        <w:right w:val="none" w:sz="0" w:space="0" w:color="auto"/>
      </w:divBdr>
    </w:div>
    <w:div w:id="1445152592">
      <w:bodyDiv w:val="1"/>
      <w:marLeft w:val="0"/>
      <w:marRight w:val="0"/>
      <w:marTop w:val="0"/>
      <w:marBottom w:val="0"/>
      <w:divBdr>
        <w:top w:val="none" w:sz="0" w:space="0" w:color="auto"/>
        <w:left w:val="none" w:sz="0" w:space="0" w:color="auto"/>
        <w:bottom w:val="none" w:sz="0" w:space="0" w:color="auto"/>
        <w:right w:val="none" w:sz="0" w:space="0" w:color="auto"/>
      </w:divBdr>
    </w:div>
    <w:div w:id="1459031978">
      <w:bodyDiv w:val="1"/>
      <w:marLeft w:val="0"/>
      <w:marRight w:val="0"/>
      <w:marTop w:val="0"/>
      <w:marBottom w:val="0"/>
      <w:divBdr>
        <w:top w:val="none" w:sz="0" w:space="0" w:color="auto"/>
        <w:left w:val="none" w:sz="0" w:space="0" w:color="auto"/>
        <w:bottom w:val="none" w:sz="0" w:space="0" w:color="auto"/>
        <w:right w:val="none" w:sz="0" w:space="0" w:color="auto"/>
      </w:divBdr>
    </w:div>
    <w:div w:id="1511986956">
      <w:bodyDiv w:val="1"/>
      <w:marLeft w:val="0"/>
      <w:marRight w:val="0"/>
      <w:marTop w:val="0"/>
      <w:marBottom w:val="0"/>
      <w:divBdr>
        <w:top w:val="none" w:sz="0" w:space="0" w:color="auto"/>
        <w:left w:val="none" w:sz="0" w:space="0" w:color="auto"/>
        <w:bottom w:val="none" w:sz="0" w:space="0" w:color="auto"/>
        <w:right w:val="none" w:sz="0" w:space="0" w:color="auto"/>
      </w:divBdr>
    </w:div>
    <w:div w:id="1543438349">
      <w:bodyDiv w:val="1"/>
      <w:marLeft w:val="0"/>
      <w:marRight w:val="0"/>
      <w:marTop w:val="0"/>
      <w:marBottom w:val="0"/>
      <w:divBdr>
        <w:top w:val="none" w:sz="0" w:space="0" w:color="auto"/>
        <w:left w:val="none" w:sz="0" w:space="0" w:color="auto"/>
        <w:bottom w:val="none" w:sz="0" w:space="0" w:color="auto"/>
        <w:right w:val="none" w:sz="0" w:space="0" w:color="auto"/>
      </w:divBdr>
    </w:div>
    <w:div w:id="1610427604">
      <w:bodyDiv w:val="1"/>
      <w:marLeft w:val="0"/>
      <w:marRight w:val="0"/>
      <w:marTop w:val="0"/>
      <w:marBottom w:val="0"/>
      <w:divBdr>
        <w:top w:val="none" w:sz="0" w:space="0" w:color="auto"/>
        <w:left w:val="none" w:sz="0" w:space="0" w:color="auto"/>
        <w:bottom w:val="none" w:sz="0" w:space="0" w:color="auto"/>
        <w:right w:val="none" w:sz="0" w:space="0" w:color="auto"/>
      </w:divBdr>
    </w:div>
    <w:div w:id="1616788069">
      <w:bodyDiv w:val="1"/>
      <w:marLeft w:val="0"/>
      <w:marRight w:val="0"/>
      <w:marTop w:val="0"/>
      <w:marBottom w:val="0"/>
      <w:divBdr>
        <w:top w:val="none" w:sz="0" w:space="0" w:color="auto"/>
        <w:left w:val="none" w:sz="0" w:space="0" w:color="auto"/>
        <w:bottom w:val="none" w:sz="0" w:space="0" w:color="auto"/>
        <w:right w:val="none" w:sz="0" w:space="0" w:color="auto"/>
      </w:divBdr>
    </w:div>
    <w:div w:id="1627271658">
      <w:bodyDiv w:val="1"/>
      <w:marLeft w:val="0"/>
      <w:marRight w:val="0"/>
      <w:marTop w:val="0"/>
      <w:marBottom w:val="0"/>
      <w:divBdr>
        <w:top w:val="none" w:sz="0" w:space="0" w:color="auto"/>
        <w:left w:val="none" w:sz="0" w:space="0" w:color="auto"/>
        <w:bottom w:val="none" w:sz="0" w:space="0" w:color="auto"/>
        <w:right w:val="none" w:sz="0" w:space="0" w:color="auto"/>
      </w:divBdr>
    </w:div>
    <w:div w:id="1681470649">
      <w:bodyDiv w:val="1"/>
      <w:marLeft w:val="0"/>
      <w:marRight w:val="0"/>
      <w:marTop w:val="0"/>
      <w:marBottom w:val="0"/>
      <w:divBdr>
        <w:top w:val="none" w:sz="0" w:space="0" w:color="auto"/>
        <w:left w:val="none" w:sz="0" w:space="0" w:color="auto"/>
        <w:bottom w:val="none" w:sz="0" w:space="0" w:color="auto"/>
        <w:right w:val="none" w:sz="0" w:space="0" w:color="auto"/>
      </w:divBdr>
    </w:div>
    <w:div w:id="1736901918">
      <w:bodyDiv w:val="1"/>
      <w:marLeft w:val="0"/>
      <w:marRight w:val="0"/>
      <w:marTop w:val="0"/>
      <w:marBottom w:val="0"/>
      <w:divBdr>
        <w:top w:val="none" w:sz="0" w:space="0" w:color="auto"/>
        <w:left w:val="none" w:sz="0" w:space="0" w:color="auto"/>
        <w:bottom w:val="none" w:sz="0" w:space="0" w:color="auto"/>
        <w:right w:val="none" w:sz="0" w:space="0" w:color="auto"/>
      </w:divBdr>
    </w:div>
    <w:div w:id="1970237051">
      <w:bodyDiv w:val="1"/>
      <w:marLeft w:val="0"/>
      <w:marRight w:val="0"/>
      <w:marTop w:val="0"/>
      <w:marBottom w:val="0"/>
      <w:divBdr>
        <w:top w:val="none" w:sz="0" w:space="0" w:color="auto"/>
        <w:left w:val="none" w:sz="0" w:space="0" w:color="auto"/>
        <w:bottom w:val="none" w:sz="0" w:space="0" w:color="auto"/>
        <w:right w:val="none" w:sz="0" w:space="0" w:color="auto"/>
      </w:divBdr>
    </w:div>
    <w:div w:id="1992906703">
      <w:bodyDiv w:val="1"/>
      <w:marLeft w:val="0"/>
      <w:marRight w:val="0"/>
      <w:marTop w:val="0"/>
      <w:marBottom w:val="0"/>
      <w:divBdr>
        <w:top w:val="none" w:sz="0" w:space="0" w:color="auto"/>
        <w:left w:val="none" w:sz="0" w:space="0" w:color="auto"/>
        <w:bottom w:val="none" w:sz="0" w:space="0" w:color="auto"/>
        <w:right w:val="none" w:sz="0" w:space="0" w:color="auto"/>
      </w:divBdr>
    </w:div>
    <w:div w:id="21293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wardhealth.wi.gov/WIPortal/Subsystem/Public/DirectorySearch.aspx" TargetMode="External"/><Relationship Id="rId3" Type="http://schemas.openxmlformats.org/officeDocument/2006/relationships/webSettings" Target="webSettings.xml"/><Relationship Id="rId7" Type="http://schemas.openxmlformats.org/officeDocument/2006/relationships/hyperlink" Target="https://www.forwardhealth.wi.gov/WIPortal/content/provider/training/TrainingHome.htm.sp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wardhealth.wi.gov/WIPortal/content/html/Contact.htm.spage" TargetMode="External"/><Relationship Id="rId11" Type="http://schemas.openxmlformats.org/officeDocument/2006/relationships/fontTable" Target="fontTable.xml"/><Relationship Id="rId5" Type="http://schemas.openxmlformats.org/officeDocument/2006/relationships/hyperlink" Target="https://www.forwardhealth.wi.gov/WIPortal/content/html/Contact.htm.spage" TargetMode="External"/><Relationship Id="rId10" Type="http://schemas.openxmlformats.org/officeDocument/2006/relationships/hyperlink" Target="https://www.forwardhealth.wi.gov/WIPortal/content/provider/training/TrainingHome.htm.spage" TargetMode="External"/><Relationship Id="rId4" Type="http://schemas.openxmlformats.org/officeDocument/2006/relationships/hyperlink" Target="https://www.forwardhealth.wi.gov/WIPortal/Subsystem/KW/Display.aspx?ia=1&amp;p=1&amp;sa=16&amp;s=3&amp;c=11&amp;nt=Personal+Continuous+Glucose+Monitoring+Devices+and+Accessories&amp;adv=Y" TargetMode="External"/><Relationship Id="rId9" Type="http://schemas.openxmlformats.org/officeDocument/2006/relationships/hyperlink" Target="https://www.forwardhealth.wi.gov/WIPortal/Subsystem/Public/Directory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Wisconsin Department of Health Services</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Wetherbee, Kevin J - DHS</dc:creator>
  <cp:keywords/>
  <dc:description/>
  <cp:lastModifiedBy>Kevin</cp:lastModifiedBy>
  <cp:revision>4</cp:revision>
  <dcterms:created xsi:type="dcterms:W3CDTF">2022-02-22T19:00:00Z</dcterms:created>
  <dcterms:modified xsi:type="dcterms:W3CDTF">2022-02-23T14:48:00Z</dcterms:modified>
</cp:coreProperties>
</file>